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30B9D" w14:textId="2BD00A43" w:rsidR="00A33156" w:rsidRPr="00A33156" w:rsidRDefault="00A33156" w:rsidP="00A33156">
      <w:pPr>
        <w:spacing w:after="120" w:line="360" w:lineRule="auto"/>
        <w:jc w:val="center"/>
        <w:rPr>
          <w:b/>
          <w:color w:val="000000" w:themeColor="text1"/>
          <w:sz w:val="24"/>
          <w:szCs w:val="24"/>
        </w:rPr>
      </w:pPr>
      <w:r w:rsidRPr="00A33156">
        <w:rPr>
          <w:b/>
          <w:color w:val="000000" w:themeColor="text1"/>
          <w:sz w:val="24"/>
          <w:szCs w:val="24"/>
        </w:rPr>
        <w:t>Kwalifikacje absolwenta</w:t>
      </w:r>
    </w:p>
    <w:p w14:paraId="2B402D3B" w14:textId="12163F2C" w:rsidR="005B3088" w:rsidRPr="00A33156" w:rsidRDefault="00A33156" w:rsidP="00492DB6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A33156">
        <w:rPr>
          <w:color w:val="000000" w:themeColor="text1"/>
          <w:sz w:val="24"/>
          <w:szCs w:val="24"/>
        </w:rPr>
        <w:t xml:space="preserve">Absolwent posiada wiedzę o charakterze, zasadach, instytucjach i źródłach dogmatycznych </w:t>
      </w:r>
      <w:r>
        <w:rPr>
          <w:color w:val="000000" w:themeColor="text1"/>
          <w:sz w:val="24"/>
          <w:szCs w:val="24"/>
        </w:rPr>
        <w:t>działów</w:t>
      </w:r>
      <w:r w:rsidRPr="00A33156">
        <w:rPr>
          <w:color w:val="000000" w:themeColor="text1"/>
          <w:sz w:val="24"/>
          <w:szCs w:val="24"/>
        </w:rPr>
        <w:t xml:space="preserve"> prawa uzupełnioną o wiedzę z zakresu innych wybranych nauk społecznych</w:t>
      </w:r>
      <w:r>
        <w:rPr>
          <w:color w:val="000000" w:themeColor="text1"/>
          <w:sz w:val="24"/>
          <w:szCs w:val="24"/>
        </w:rPr>
        <w:t xml:space="preserve">, humanistycznych </w:t>
      </w:r>
      <w:r w:rsidR="00492DB6">
        <w:rPr>
          <w:color w:val="000000" w:themeColor="text1"/>
          <w:sz w:val="24"/>
          <w:szCs w:val="24"/>
        </w:rPr>
        <w:t>oraz</w:t>
      </w:r>
      <w:r>
        <w:rPr>
          <w:color w:val="000000" w:themeColor="text1"/>
          <w:sz w:val="24"/>
          <w:szCs w:val="24"/>
        </w:rPr>
        <w:t xml:space="preserve"> ścisłych i przyrodniczych.</w:t>
      </w:r>
      <w:r w:rsidRPr="00A33156">
        <w:rPr>
          <w:color w:val="000000" w:themeColor="text1"/>
          <w:sz w:val="24"/>
          <w:szCs w:val="24"/>
        </w:rPr>
        <w:t xml:space="preserve"> Zna relacje i związki prawa polskiego z prawem międzynarodowym oraz Unii Europejskiej. Prawidłowo posługuje się terminologią prawniczą. Zna metody pozyskiwania informacji oraz prowadzenia badań w zakresie prawa. Posiada wiedzę z zakresu przepisów dotyczących ochrony własności intelektualnej. </w:t>
      </w:r>
      <w:bookmarkStart w:id="0" w:name="_GoBack"/>
      <w:bookmarkEnd w:id="0"/>
      <w:r w:rsidRPr="00A33156">
        <w:rPr>
          <w:color w:val="000000" w:themeColor="text1"/>
          <w:sz w:val="24"/>
          <w:szCs w:val="24"/>
        </w:rPr>
        <w:t>Absolwent posiada umiejętność prawidłowej interpretacji prawa zarówno w kontekście jednej dziedziny, jak też interdyscyplinarnie. Potrafi wykorzystać posiadaną wiedzę w sposób praktyczny, rozwiązując dylematy i proponując rozwiązania. Zna język obcy na poziomie B2+ Europejskiego Systemu Kształcenia Językowego. Absolwent potrafi rozwijać nabytą wiedzę i umiejętności oraz motywować do tego innych. Posiada umiejętność współpracy w grupie oraz rozwiązywania problemów etycznych związanych z wykonywaniem zawodu.</w:t>
      </w:r>
      <w:r w:rsidR="00492DB6">
        <w:rPr>
          <w:color w:val="000000" w:themeColor="text1"/>
          <w:sz w:val="24"/>
          <w:szCs w:val="24"/>
        </w:rPr>
        <w:t xml:space="preserve"> </w:t>
      </w:r>
      <w:r w:rsidRPr="00A33156">
        <w:rPr>
          <w:color w:val="000000" w:themeColor="text1"/>
          <w:sz w:val="24"/>
          <w:szCs w:val="24"/>
        </w:rPr>
        <w:t>Absolwent przygotowany jest do podjęcia studiów w szkole doktorskiej, jak również wszystkich rodzajów aplikacji koniecznych do wykonywania zawodów prawniczych. Osoba ta posiada również umiejętności niezbędne do pełnienia funkcji w instytucjach lub organizacjach publicznych i niepublicznych, wymagających dysponowania wiedzą prawniczą.</w:t>
      </w:r>
    </w:p>
    <w:sectPr w:rsidR="005B3088" w:rsidRPr="00A3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373D"/>
    <w:multiLevelType w:val="hybridMultilevel"/>
    <w:tmpl w:val="AE78B164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56"/>
    <w:rsid w:val="000C4776"/>
    <w:rsid w:val="00131156"/>
    <w:rsid w:val="00492DB6"/>
    <w:rsid w:val="005B3088"/>
    <w:rsid w:val="00A33156"/>
    <w:rsid w:val="00B0784C"/>
    <w:rsid w:val="00BE3F6E"/>
    <w:rsid w:val="00C2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06F7"/>
  <w15:chartTrackingRefBased/>
  <w15:docId w15:val="{27306725-0EB7-426E-B13A-39D2C478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3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UwB</cp:lastModifiedBy>
  <cp:revision>7</cp:revision>
  <cp:lastPrinted>2020-02-26T10:50:00Z</cp:lastPrinted>
  <dcterms:created xsi:type="dcterms:W3CDTF">2020-02-25T07:41:00Z</dcterms:created>
  <dcterms:modified xsi:type="dcterms:W3CDTF">2020-03-02T14:29:00Z</dcterms:modified>
</cp:coreProperties>
</file>