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0F55" w14:textId="6332D9A4" w:rsidR="00AF68CC" w:rsidRPr="0055799A" w:rsidRDefault="00053806" w:rsidP="0055799A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Informacje Dziekana:</w:t>
      </w:r>
    </w:p>
    <w:p w14:paraId="7E7C9785" w14:textId="66F92351" w:rsidR="005C3ED0" w:rsidRPr="008A3939" w:rsidRDefault="00CD6D08" w:rsidP="008A3939">
      <w:pPr>
        <w:pStyle w:val="Akapitzlist"/>
        <w:numPr>
          <w:ilvl w:val="0"/>
          <w:numId w:val="14"/>
        </w:numPr>
        <w:jc w:val="both"/>
        <w:rPr>
          <w:sz w:val="20"/>
          <w:szCs w:val="22"/>
        </w:rPr>
      </w:pPr>
      <w:r w:rsidRPr="008A3939">
        <w:rPr>
          <w:sz w:val="22"/>
        </w:rPr>
        <w:t xml:space="preserve">W dniach 12-15 lipca </w:t>
      </w:r>
      <w:r w:rsidR="00A7240B">
        <w:rPr>
          <w:sz w:val="22"/>
        </w:rPr>
        <w:t>2023 r.</w:t>
      </w:r>
      <w:r w:rsidRPr="008A3939">
        <w:rPr>
          <w:sz w:val="22"/>
        </w:rPr>
        <w:t xml:space="preserve"> odbył się w Antwerpii (Belgia) 18 Światowy Kongres Międzynarodowego Stowarzyszenia Prawa Rodzinnego. Tematem Kongresu było Rethinking Law’s Families &amp; Family Law? W jego trakcie reprezentanci 57 krajów świata wygłosili 310 referatów. Dr hab. Piotr Fiedorczyk był członkiem 7-osobowego Academic Committee Kongresu, w którym – jako historyk prawa rodzinnego - odpowiadał za organizację obchodów jubileuszu 50-lecia ISFL. Był ponadto jednym z 15 keynote speakers oraz przewodniczył obradom jednej z 67 sesji Kongresu. Dr hab. Piotr Fiedorczyk, prof. UwB został ponownie wybrany wiceprezydentem ISFL na 3-letnią kadencję</w:t>
      </w:r>
      <w:r w:rsidRPr="008A3939">
        <w:rPr>
          <w:b/>
          <w:sz w:val="22"/>
        </w:rPr>
        <w:t>.</w:t>
      </w:r>
      <w:r w:rsidRPr="008A3939">
        <w:rPr>
          <w:sz w:val="22"/>
        </w:rPr>
        <w:t xml:space="preserve"> Prezydentem został prof. Frederik Swennen, dziekan Wydziału Prawa Uniwersytetu w Antwerpii.</w:t>
      </w:r>
    </w:p>
    <w:p w14:paraId="685A395E" w14:textId="77777777" w:rsidR="008A3939" w:rsidRPr="008A3939" w:rsidRDefault="008A3939" w:rsidP="008A3939">
      <w:pPr>
        <w:jc w:val="both"/>
        <w:rPr>
          <w:sz w:val="20"/>
          <w:szCs w:val="22"/>
        </w:rPr>
      </w:pPr>
    </w:p>
    <w:p w14:paraId="75AE5BC3" w14:textId="58571B25" w:rsidR="008A3939" w:rsidRDefault="008A3939" w:rsidP="008A3939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8A3939">
        <w:rPr>
          <w:sz w:val="22"/>
          <w:szCs w:val="22"/>
        </w:rPr>
        <w:t>Zgodnie z Komunikatem Ministra Edukacji i Nauki z dnia 17 lipca 2023 r. w sprawie wykazu czasopism naukowych i recenzowanych materiałów z konferencji międzynarodowych czasopismom wydawanym na Wydziale Prawa UwB przyznano następującą punktację:</w:t>
      </w:r>
      <w:r>
        <w:rPr>
          <w:sz w:val="22"/>
          <w:szCs w:val="22"/>
        </w:rPr>
        <w:t xml:space="preserve"> </w:t>
      </w:r>
      <w:r w:rsidRPr="008A3939">
        <w:rPr>
          <w:sz w:val="22"/>
          <w:szCs w:val="22"/>
        </w:rPr>
        <w:t>Białostockie Studia Prawnicze - 200 pkt</w:t>
      </w:r>
      <w:r>
        <w:rPr>
          <w:sz w:val="22"/>
          <w:szCs w:val="22"/>
        </w:rPr>
        <w:t xml:space="preserve">, </w:t>
      </w:r>
      <w:r w:rsidRPr="008A3939">
        <w:rPr>
          <w:sz w:val="22"/>
          <w:szCs w:val="22"/>
        </w:rPr>
        <w:t>Miscellanea Historico-Iuridica - 100 pkt</w:t>
      </w:r>
      <w:r>
        <w:rPr>
          <w:sz w:val="22"/>
          <w:szCs w:val="22"/>
        </w:rPr>
        <w:t xml:space="preserve">, </w:t>
      </w:r>
      <w:r w:rsidRPr="008A3939">
        <w:rPr>
          <w:sz w:val="22"/>
          <w:szCs w:val="22"/>
        </w:rPr>
        <w:t>Eastern European Journal for Transnational Relations - 100 pkt</w:t>
      </w:r>
      <w:r>
        <w:rPr>
          <w:sz w:val="22"/>
          <w:szCs w:val="22"/>
        </w:rPr>
        <w:t>.</w:t>
      </w:r>
    </w:p>
    <w:p w14:paraId="7F255CA6" w14:textId="77777777" w:rsidR="000E3A4D" w:rsidRPr="000E3A4D" w:rsidRDefault="000E3A4D" w:rsidP="000E3A4D">
      <w:pPr>
        <w:pStyle w:val="Akapitzlist"/>
        <w:rPr>
          <w:sz w:val="22"/>
          <w:szCs w:val="22"/>
        </w:rPr>
      </w:pPr>
    </w:p>
    <w:p w14:paraId="20B948AA" w14:textId="62834513" w:rsidR="000E3A4D" w:rsidRDefault="00D3073E" w:rsidP="000E3A4D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 Dariusz Kużelewski uzyskał grant</w:t>
      </w:r>
      <w:r w:rsidR="000E3A4D" w:rsidRPr="000E3A4D">
        <w:rPr>
          <w:sz w:val="22"/>
          <w:szCs w:val="22"/>
        </w:rPr>
        <w:t xml:space="preserve"> w konkursie NCN OPUS24 LAP na realizację projektu badawczego pt. „Ryzyko jako zjawisko subiektywne. Włączenie kognitywistyki do koncepcji ryzyka w europejskim prawie ochrony danych osobowych".</w:t>
      </w:r>
      <w:r w:rsidR="000E3A4D">
        <w:rPr>
          <w:sz w:val="22"/>
          <w:szCs w:val="22"/>
        </w:rPr>
        <w:t xml:space="preserve"> </w:t>
      </w:r>
      <w:r w:rsidR="000E3A4D" w:rsidRPr="000E3A4D">
        <w:rPr>
          <w:sz w:val="22"/>
          <w:szCs w:val="22"/>
        </w:rPr>
        <w:t>Grant będzie realizowany przez 48 miesięcy. Przyznana kwota dofinansowania 510 940 zł.</w:t>
      </w:r>
      <w:r w:rsidR="000E3A4D">
        <w:rPr>
          <w:sz w:val="22"/>
          <w:szCs w:val="22"/>
        </w:rPr>
        <w:t xml:space="preserve"> </w:t>
      </w:r>
      <w:r w:rsidR="000E3A4D" w:rsidRPr="000E3A4D">
        <w:rPr>
          <w:sz w:val="22"/>
          <w:szCs w:val="22"/>
        </w:rPr>
        <w:t>Jest to dwustronny projekt badawczy (Uniwersytet w Białymstoku i Vrije Universiteit Brussel).</w:t>
      </w:r>
    </w:p>
    <w:p w14:paraId="72EC5FA9" w14:textId="77777777" w:rsidR="00D3073E" w:rsidRPr="00D3073E" w:rsidRDefault="00D3073E" w:rsidP="00D3073E">
      <w:pPr>
        <w:pStyle w:val="Akapitzlist"/>
        <w:rPr>
          <w:sz w:val="22"/>
          <w:szCs w:val="22"/>
        </w:rPr>
      </w:pPr>
    </w:p>
    <w:p w14:paraId="053EEDB7" w14:textId="03F39E8B" w:rsidR="008A3939" w:rsidRDefault="00D3073E" w:rsidP="00D3073E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12.07.2023 r. </w:t>
      </w:r>
      <w:r w:rsidR="001F4B57">
        <w:rPr>
          <w:sz w:val="22"/>
          <w:szCs w:val="22"/>
        </w:rPr>
        <w:t>Senat</w:t>
      </w:r>
      <w:bookmarkStart w:id="0" w:name="_GoBack"/>
      <w:bookmarkEnd w:id="0"/>
      <w:r w:rsidRPr="00D3073E">
        <w:rPr>
          <w:sz w:val="22"/>
          <w:szCs w:val="22"/>
        </w:rPr>
        <w:t xml:space="preserve"> Uniwersytetu w Białymstoku</w:t>
      </w:r>
      <w:r>
        <w:rPr>
          <w:sz w:val="22"/>
          <w:szCs w:val="22"/>
        </w:rPr>
        <w:t xml:space="preserve"> nadał prof. dr hab. Piotrowi Niczyporukowi</w:t>
      </w:r>
      <w:r w:rsidRPr="00D3073E">
        <w:rPr>
          <w:sz w:val="22"/>
          <w:szCs w:val="22"/>
        </w:rPr>
        <w:t xml:space="preserve"> tytuł „Zasłużony dla Uniwersytetu</w:t>
      </w:r>
      <w:r>
        <w:rPr>
          <w:sz w:val="22"/>
          <w:szCs w:val="22"/>
        </w:rPr>
        <w:t xml:space="preserve"> </w:t>
      </w:r>
      <w:r w:rsidRPr="00D3073E">
        <w:rPr>
          <w:sz w:val="22"/>
          <w:szCs w:val="22"/>
        </w:rPr>
        <w:t>w Białymstoku</w:t>
      </w:r>
      <w:r>
        <w:rPr>
          <w:sz w:val="22"/>
          <w:szCs w:val="22"/>
        </w:rPr>
        <w:t>”</w:t>
      </w:r>
      <w:r w:rsidR="00630302">
        <w:rPr>
          <w:sz w:val="22"/>
          <w:szCs w:val="22"/>
        </w:rPr>
        <w:t>.</w:t>
      </w:r>
    </w:p>
    <w:p w14:paraId="7B17F2CF" w14:textId="77777777" w:rsidR="00630302" w:rsidRPr="00630302" w:rsidRDefault="00630302" w:rsidP="00630302">
      <w:pPr>
        <w:pStyle w:val="Akapitzlist"/>
        <w:rPr>
          <w:sz w:val="22"/>
          <w:szCs w:val="22"/>
        </w:rPr>
      </w:pPr>
    </w:p>
    <w:p w14:paraId="6DCE4533" w14:textId="275DBD31" w:rsidR="00630302" w:rsidRPr="00630302" w:rsidRDefault="00630302" w:rsidP="00630302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Pr="00630302">
        <w:rPr>
          <w:sz w:val="22"/>
          <w:szCs w:val="22"/>
        </w:rPr>
        <w:t xml:space="preserve"> Wiktoria Figlewska</w:t>
      </w:r>
      <w:r>
        <w:rPr>
          <w:sz w:val="22"/>
          <w:szCs w:val="22"/>
        </w:rPr>
        <w:t>, której promotorem jest prof. dr hab. Ewa Guzik-Makaruk</w:t>
      </w:r>
      <w:r w:rsidRPr="00630302">
        <w:rPr>
          <w:sz w:val="22"/>
          <w:szCs w:val="22"/>
        </w:rPr>
        <w:t xml:space="preserve"> został</w:t>
      </w:r>
      <w:r>
        <w:rPr>
          <w:sz w:val="22"/>
          <w:szCs w:val="22"/>
        </w:rPr>
        <w:t xml:space="preserve">a laureatką konkursu </w:t>
      </w:r>
      <w:r w:rsidRPr="00630302">
        <w:rPr>
          <w:sz w:val="22"/>
          <w:szCs w:val="22"/>
        </w:rPr>
        <w:t xml:space="preserve">Instytutu Ekspertyz Medycznych </w:t>
      </w:r>
      <w:r>
        <w:rPr>
          <w:sz w:val="22"/>
          <w:szCs w:val="22"/>
        </w:rPr>
        <w:t>w Łodzi na najlepszą pracę magisterską.</w:t>
      </w:r>
    </w:p>
    <w:p w14:paraId="1D41AA0B" w14:textId="77777777" w:rsidR="00630302" w:rsidRPr="00630302" w:rsidRDefault="00630302" w:rsidP="00630302">
      <w:pPr>
        <w:jc w:val="both"/>
        <w:rPr>
          <w:sz w:val="22"/>
          <w:szCs w:val="22"/>
        </w:rPr>
      </w:pPr>
    </w:p>
    <w:p w14:paraId="6C650905" w14:textId="6AF183A5" w:rsidR="00630302" w:rsidRPr="00630302" w:rsidRDefault="00630302" w:rsidP="00630302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dr hab. Ewa </w:t>
      </w:r>
      <w:r w:rsidRPr="00630302">
        <w:rPr>
          <w:sz w:val="22"/>
          <w:szCs w:val="22"/>
        </w:rPr>
        <w:t>Guzik-Makaruk została zaproszona przez Marszałka Senatu RP, prof. Tomasza Grodzkiego, do Zespołu Ekspertów do spraw tworzenia systemu transplantacyjnego na Ukrainie. Wraz z grupą polskich transplantologów będzie aktywnie uczestniczyć w pracach legislacyjnych Rady Najwyższej Ukrainy oraz tworzyć ramy organizacyjne dla ukraińskiej transplantologii.</w:t>
      </w:r>
    </w:p>
    <w:p w14:paraId="211D4DE9" w14:textId="77777777" w:rsidR="00D3073E" w:rsidRPr="00D3073E" w:rsidRDefault="00D3073E" w:rsidP="00D3073E">
      <w:pPr>
        <w:pStyle w:val="Akapitzlist"/>
        <w:rPr>
          <w:sz w:val="22"/>
          <w:szCs w:val="22"/>
        </w:rPr>
      </w:pPr>
    </w:p>
    <w:p w14:paraId="11A5CFB0" w14:textId="77777777" w:rsidR="00D3073E" w:rsidRPr="00D3073E" w:rsidRDefault="00D3073E" w:rsidP="00F02454">
      <w:pPr>
        <w:pStyle w:val="Akapitzlist"/>
        <w:ind w:left="360"/>
        <w:jc w:val="both"/>
        <w:rPr>
          <w:sz w:val="22"/>
          <w:szCs w:val="22"/>
        </w:rPr>
      </w:pPr>
    </w:p>
    <w:p w14:paraId="654B22F5" w14:textId="4E4314AA" w:rsidR="00C36A76" w:rsidRPr="00744B88" w:rsidRDefault="00C36A76" w:rsidP="00544861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E6398A" w:rsidRDefault="00C36A76" w:rsidP="00544861">
      <w:pPr>
        <w:jc w:val="both"/>
        <w:rPr>
          <w:b/>
          <w:sz w:val="22"/>
          <w:szCs w:val="22"/>
        </w:rPr>
      </w:pPr>
    </w:p>
    <w:p w14:paraId="5304728F" w14:textId="1E7CBE66" w:rsidR="0072368F" w:rsidRDefault="00C36E93" w:rsidP="0072368F">
      <w:pPr>
        <w:numPr>
          <w:ilvl w:val="0"/>
          <w:numId w:val="7"/>
        </w:numPr>
        <w:suppressAutoHyphens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19.08.2023 r. </w:t>
      </w:r>
      <w:r>
        <w:rPr>
          <w:bCs/>
          <w:sz w:val="22"/>
          <w:szCs w:val="22"/>
        </w:rPr>
        <w:t>III Ogólnopolski Kongres Nauk Penalnych pt. „Przestępstwo i kara. Ujęcie interdyscyplinarne”, Center for American Studies (zdalnie).</w:t>
      </w:r>
    </w:p>
    <w:p w14:paraId="1FD1DB19" w14:textId="4DE65016" w:rsidR="001A7FDB" w:rsidRPr="00BF0C51" w:rsidRDefault="00C36E93" w:rsidP="00BF0C51">
      <w:pPr>
        <w:suppressAutoHyphens w:val="0"/>
        <w:spacing w:line="276" w:lineRule="auto"/>
        <w:ind w:left="720"/>
        <w:jc w:val="both"/>
        <w:rPr>
          <w:bCs/>
          <w:sz w:val="22"/>
          <w:szCs w:val="22"/>
        </w:rPr>
      </w:pPr>
      <w:r w:rsidRPr="00C36E93">
        <w:rPr>
          <w:b/>
          <w:bCs/>
          <w:sz w:val="22"/>
          <w:szCs w:val="22"/>
        </w:rPr>
        <w:t>Mgr Piotr Czeczot</w:t>
      </w:r>
      <w:r>
        <w:rPr>
          <w:bCs/>
          <w:sz w:val="22"/>
          <w:szCs w:val="22"/>
        </w:rPr>
        <w:t xml:space="preserve"> „ Kłamstwo oskarżonego w procesie karnym – uprawnienie czy okoliczność obciążająca? Analiza w świetle konstytucyjnego prawa do obrony”</w:t>
      </w:r>
    </w:p>
    <w:p w14:paraId="1D2A59AB" w14:textId="77777777" w:rsidR="00084632" w:rsidRPr="00084632" w:rsidRDefault="00084632" w:rsidP="00544861">
      <w:pPr>
        <w:suppressAutoHyphens w:val="0"/>
        <w:jc w:val="both"/>
        <w:rPr>
          <w:sz w:val="22"/>
          <w:szCs w:val="22"/>
        </w:rPr>
      </w:pPr>
    </w:p>
    <w:p w14:paraId="35D57B3B" w14:textId="2FBE8B9D" w:rsidR="005B1618" w:rsidRPr="00744B88" w:rsidRDefault="005B1618" w:rsidP="00544861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D3073E">
        <w:rPr>
          <w:b/>
          <w:color w:val="C00040"/>
          <w:sz w:val="32"/>
          <w:szCs w:val="32"/>
        </w:rPr>
        <w:t>lipiec-sierpień</w:t>
      </w:r>
      <w:r w:rsidRPr="00744B88">
        <w:rPr>
          <w:b/>
          <w:color w:val="C00040"/>
          <w:sz w:val="32"/>
          <w:szCs w:val="32"/>
        </w:rPr>
        <w:t>:</w:t>
      </w:r>
    </w:p>
    <w:p w14:paraId="370AB524" w14:textId="0D0E693C" w:rsidR="00662C64" w:rsidRPr="00BF0C51" w:rsidRDefault="00662C64" w:rsidP="00645757">
      <w:pPr>
        <w:spacing w:before="240"/>
        <w:jc w:val="both"/>
        <w:rPr>
          <w:rStyle w:val="f260a"/>
          <w:b/>
          <w:color w:val="000000"/>
        </w:rPr>
      </w:pPr>
      <w:r w:rsidRPr="00BF0C51">
        <w:rPr>
          <w:rStyle w:val="f260a"/>
          <w:b/>
          <w:color w:val="000000"/>
        </w:rPr>
        <w:t>Lipiec:</w:t>
      </w:r>
    </w:p>
    <w:p w14:paraId="644EFF5E" w14:textId="3B188748" w:rsidR="00645757" w:rsidRPr="00645757" w:rsidRDefault="00645757" w:rsidP="00645757">
      <w:pPr>
        <w:spacing w:before="240"/>
        <w:jc w:val="both"/>
        <w:rPr>
          <w:rStyle w:val="f260c"/>
          <w:color w:val="474747"/>
          <w:sz w:val="21"/>
          <w:szCs w:val="21"/>
          <w:shd w:val="clear" w:color="auto" w:fill="FFFFFF"/>
        </w:rPr>
      </w:pPr>
      <w:r w:rsidRPr="00645757">
        <w:rPr>
          <w:rStyle w:val="f260a"/>
          <w:color w:val="000000"/>
        </w:rPr>
        <w:t xml:space="preserve">Rozdział pracownika </w:t>
      </w:r>
      <w:r w:rsidRPr="00645757">
        <w:rPr>
          <w:rStyle w:val="f260a"/>
          <w:b/>
          <w:color w:val="000000"/>
        </w:rPr>
        <w:t>(K. Laskowska)</w:t>
      </w:r>
      <w:r w:rsidRPr="00645757">
        <w:rPr>
          <w:rStyle w:val="f260a"/>
          <w:color w:val="000000"/>
        </w:rPr>
        <w:t xml:space="preserve"> [w:] Nacìonal'na bezpeka Ukraïni v umovah ìnformatizacìï ta globalìzacìï suspìl'nih procesìv : sučasnì zagrozi ta krimìnal'no pravove regulûvannâ / L. M. Demidova (gl. red.)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Harkiv</w:t>
      </w:r>
      <w:r w:rsidRPr="00645757">
        <w:rPr>
          <w:rStyle w:val="f260a"/>
          <w:color w:val="000000"/>
        </w:rPr>
        <w:t> : Pravo, 2023</w:t>
      </w:r>
    </w:p>
    <w:p w14:paraId="45A7A9FE" w14:textId="77777777" w:rsidR="00645757" w:rsidRPr="00645757" w:rsidRDefault="00645757" w:rsidP="00645757">
      <w:pPr>
        <w:spacing w:before="240"/>
        <w:jc w:val="both"/>
        <w:rPr>
          <w:rStyle w:val="f260c"/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lastRenderedPageBreak/>
        <w:t xml:space="preserve">Rozdział pracowników </w:t>
      </w:r>
      <w:r w:rsidRPr="00645757">
        <w:rPr>
          <w:b/>
          <w:color w:val="000000"/>
          <w:lang w:eastAsia="pl-PL"/>
        </w:rPr>
        <w:t>(S. Bożyk, A. Jackiewicz)</w:t>
      </w:r>
      <w:r w:rsidRPr="00645757">
        <w:rPr>
          <w:color w:val="000000"/>
          <w:lang w:eastAsia="pl-PL"/>
        </w:rPr>
        <w:t xml:space="preserve"> [w:]</w:t>
      </w:r>
      <w:r w:rsidRPr="00645757">
        <w:rPr>
          <w:rStyle w:val="label"/>
          <w:b/>
          <w:bCs/>
          <w:color w:val="000000"/>
          <w:sz w:val="21"/>
          <w:szCs w:val="21"/>
          <w:shd w:val="clear" w:color="auto" w:fill="FFFFFF"/>
        </w:rPr>
        <w:t> 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Parlament - tradycja, współczesność i kierunki zmian jego funkcji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nauk. Maciej Berek, Mateusz Chrzanowski, Sławomir Patyra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Senackie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4C313DE1" w14:textId="77777777" w:rsidR="00645757" w:rsidRPr="00645757" w:rsidRDefault="00645757" w:rsidP="00645757">
      <w:pPr>
        <w:spacing w:before="240"/>
        <w:jc w:val="both"/>
        <w:rPr>
          <w:rStyle w:val="f260c"/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t xml:space="preserve">Rozdział pracownika </w:t>
      </w:r>
      <w:r w:rsidRPr="00645757">
        <w:rPr>
          <w:b/>
          <w:color w:val="000000"/>
          <w:lang w:eastAsia="pl-PL"/>
        </w:rPr>
        <w:t>(A. Jackiewicz)</w:t>
      </w:r>
      <w:r w:rsidRPr="00645757">
        <w:rPr>
          <w:color w:val="000000"/>
          <w:lang w:eastAsia="pl-PL"/>
        </w:rPr>
        <w:t xml:space="preserve"> [w:]</w:t>
      </w:r>
      <w:r w:rsidRPr="00645757">
        <w:rPr>
          <w:rStyle w:val="label"/>
          <w:b/>
          <w:bCs/>
          <w:color w:val="000000"/>
          <w:sz w:val="21"/>
          <w:szCs w:val="21"/>
          <w:shd w:val="clear" w:color="auto" w:fill="FFFFFF"/>
        </w:rPr>
        <w:t> 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Parlament - tradycja, współczesność i kierunki zmian jego funkcji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nauk. Maciej Berek, Mateusz Chrzanowski, Sławomir Patyra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Senackie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181FBAF4" w14:textId="77777777" w:rsidR="00645757" w:rsidRPr="00645757" w:rsidRDefault="00645757" w:rsidP="00645757">
      <w:pPr>
        <w:spacing w:before="240"/>
        <w:jc w:val="both"/>
        <w:rPr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t xml:space="preserve">Rozdział pracownika </w:t>
      </w:r>
      <w:r w:rsidRPr="00645757">
        <w:rPr>
          <w:b/>
          <w:color w:val="000000"/>
          <w:lang w:eastAsia="pl-PL"/>
        </w:rPr>
        <w:t>(S. Bożyk)</w:t>
      </w:r>
      <w:r w:rsidRPr="00645757">
        <w:rPr>
          <w:color w:val="000000"/>
          <w:lang w:eastAsia="pl-PL"/>
        </w:rPr>
        <w:t xml:space="preserve"> [w:]</w:t>
      </w:r>
      <w:r w:rsidRPr="00645757">
        <w:rPr>
          <w:rStyle w:val="label"/>
          <w:b/>
          <w:bCs/>
          <w:color w:val="000000"/>
          <w:sz w:val="21"/>
          <w:szCs w:val="21"/>
          <w:shd w:val="clear" w:color="auto" w:fill="FFFFFF"/>
        </w:rPr>
        <w:t> 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Parlament - tradycja, współczesność i kierunki zmian jego funkcji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nauk. Maciej Berek, Mateusz Chrzanowski, Sławomir Patyra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Senackie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1453F0CB" w14:textId="77777777" w:rsidR="00645757" w:rsidRPr="00645757" w:rsidRDefault="00645757" w:rsidP="00645757">
      <w:pPr>
        <w:spacing w:before="240"/>
        <w:jc w:val="both"/>
        <w:rPr>
          <w:color w:val="000000"/>
          <w:lang w:eastAsia="pl-PL"/>
        </w:rPr>
      </w:pPr>
      <w:r w:rsidRPr="00645757">
        <w:rPr>
          <w:color w:val="000000"/>
          <w:lang w:eastAsia="pl-PL"/>
        </w:rPr>
        <w:t>Rozdział pracownika (</w:t>
      </w:r>
      <w:r w:rsidRPr="00645757">
        <w:rPr>
          <w:b/>
          <w:color w:val="000000"/>
          <w:lang w:eastAsia="pl-PL"/>
        </w:rPr>
        <w:t>A. Sakowicz</w:t>
      </w:r>
      <w:r w:rsidRPr="00645757">
        <w:rPr>
          <w:color w:val="000000"/>
          <w:lang w:eastAsia="pl-PL"/>
        </w:rPr>
        <w:t>) [w:] Piękno kryminalistyki : księga jubileuszowa Profesora Józefa Wójcikiewicza. red. nauk. Violetta Kwiatkowska-Wójcikiewicz, Ryszard Krawczyk, Dariusz Wilk. Toruń, Wydawnictwo TNOiK "Dom Organizatora", 2023</w:t>
      </w:r>
    </w:p>
    <w:p w14:paraId="73496087" w14:textId="77777777" w:rsidR="00645757" w:rsidRPr="00645757" w:rsidRDefault="00645757" w:rsidP="00645757">
      <w:pPr>
        <w:spacing w:before="240"/>
        <w:jc w:val="both"/>
        <w:rPr>
          <w:rStyle w:val="f260c"/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t xml:space="preserve">Rozdział pracowników (2) </w:t>
      </w:r>
      <w:r w:rsidRPr="00645757">
        <w:rPr>
          <w:b/>
          <w:color w:val="000000"/>
          <w:lang w:eastAsia="pl-PL"/>
        </w:rPr>
        <w:t>(K. Żywolewska, Ł. Kierznowski)</w:t>
      </w:r>
      <w:r w:rsidRPr="00645757">
        <w:rPr>
          <w:color w:val="000000"/>
          <w:lang w:eastAsia="pl-PL"/>
        </w:rPr>
        <w:t xml:space="preserve"> [w:] 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Prawo o szkolnictwie wyższym i nauce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 : </w:t>
      </w:r>
      <w:r w:rsidRPr="00645757">
        <w:rPr>
          <w:rStyle w:val="f245b"/>
          <w:color w:val="000000"/>
          <w:sz w:val="21"/>
          <w:szCs w:val="21"/>
          <w:shd w:val="clear" w:color="auto" w:fill="FFFFFF"/>
        </w:rPr>
        <w:t>komentarz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Aleksander Jakubowski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 xml:space="preserve">, 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C.H. Beck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61091181" w14:textId="77777777" w:rsidR="00645757" w:rsidRPr="00645757" w:rsidRDefault="00645757" w:rsidP="00645757">
      <w:pPr>
        <w:spacing w:before="240"/>
        <w:jc w:val="both"/>
        <w:rPr>
          <w:rStyle w:val="f260c"/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t xml:space="preserve">Rozdział pracownika (5) </w:t>
      </w:r>
      <w:r w:rsidRPr="00645757">
        <w:rPr>
          <w:b/>
          <w:color w:val="000000"/>
          <w:lang w:eastAsia="pl-PL"/>
        </w:rPr>
        <w:t>(Ł. Kierznowski)</w:t>
      </w:r>
      <w:r w:rsidRPr="00645757">
        <w:rPr>
          <w:color w:val="000000"/>
          <w:lang w:eastAsia="pl-PL"/>
        </w:rPr>
        <w:t xml:space="preserve"> [w:] 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Prawo o szkolnictwie wyższym i nauce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 : </w:t>
      </w:r>
      <w:r w:rsidRPr="00645757">
        <w:rPr>
          <w:rStyle w:val="f245b"/>
          <w:color w:val="000000"/>
          <w:sz w:val="21"/>
          <w:szCs w:val="21"/>
          <w:shd w:val="clear" w:color="auto" w:fill="FFFFFF"/>
        </w:rPr>
        <w:t>komentarz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Aleksander Jakubowski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 xml:space="preserve">, 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C.H. Beck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33F16272" w14:textId="77777777" w:rsidR="00645757" w:rsidRPr="00645757" w:rsidRDefault="00645757" w:rsidP="00645757">
      <w:pPr>
        <w:spacing w:before="240"/>
        <w:jc w:val="both"/>
        <w:rPr>
          <w:rStyle w:val="f260c"/>
          <w:color w:val="000000"/>
          <w:sz w:val="21"/>
          <w:szCs w:val="21"/>
          <w:shd w:val="clear" w:color="auto" w:fill="FFFFFF"/>
        </w:rPr>
      </w:pPr>
      <w:r w:rsidRPr="00645757">
        <w:rPr>
          <w:color w:val="000000"/>
          <w:lang w:eastAsia="pl-PL"/>
        </w:rPr>
        <w:t xml:space="preserve">Rozdział pracownika (3) </w:t>
      </w:r>
      <w:r w:rsidRPr="00645757">
        <w:rPr>
          <w:b/>
          <w:color w:val="000000"/>
          <w:lang w:eastAsia="pl-PL"/>
        </w:rPr>
        <w:t>(K. Żywolewska)</w:t>
      </w:r>
      <w:r w:rsidRPr="00645757">
        <w:rPr>
          <w:color w:val="000000"/>
          <w:lang w:eastAsia="pl-PL"/>
        </w:rPr>
        <w:t xml:space="preserve"> [w:] </w:t>
      </w:r>
      <w:r w:rsidRPr="00645757">
        <w:rPr>
          <w:rStyle w:val="f245a"/>
          <w:color w:val="000000"/>
          <w:sz w:val="21"/>
          <w:szCs w:val="21"/>
          <w:shd w:val="clear" w:color="auto" w:fill="FFFFFF"/>
        </w:rPr>
        <w:t>Prawo o szkolnictwie wyższym i nauce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 : </w:t>
      </w:r>
      <w:r w:rsidRPr="00645757">
        <w:rPr>
          <w:rStyle w:val="f245b"/>
          <w:color w:val="000000"/>
          <w:sz w:val="21"/>
          <w:szCs w:val="21"/>
          <w:shd w:val="clear" w:color="auto" w:fill="FFFFFF"/>
        </w:rPr>
        <w:t>komentarz</w:t>
      </w:r>
      <w:r w:rsidRPr="00645757">
        <w:rPr>
          <w:rStyle w:val="fieldto"/>
          <w:color w:val="000000"/>
          <w:sz w:val="21"/>
          <w:szCs w:val="21"/>
          <w:shd w:val="clear" w:color="auto" w:fill="FFFFFF"/>
        </w:rPr>
        <w:t>. </w:t>
      </w:r>
      <w:r w:rsidRPr="00645757">
        <w:rPr>
          <w:rStyle w:val="f245c"/>
          <w:color w:val="000000"/>
          <w:sz w:val="21"/>
          <w:szCs w:val="21"/>
          <w:shd w:val="clear" w:color="auto" w:fill="FFFFFF"/>
        </w:rPr>
        <w:t>red. Aleksander Jakubowski</w:t>
      </w:r>
      <w:r w:rsidRPr="00645757">
        <w:rPr>
          <w:color w:val="000000"/>
          <w:sz w:val="21"/>
          <w:szCs w:val="21"/>
          <w:shd w:val="clear" w:color="auto" w:fill="FFFFFF"/>
        </w:rPr>
        <w:t xml:space="preserve">. </w:t>
      </w:r>
      <w:r w:rsidRPr="00645757">
        <w:rPr>
          <w:rStyle w:val="f260a"/>
          <w:color w:val="000000"/>
          <w:sz w:val="21"/>
          <w:szCs w:val="21"/>
          <w:shd w:val="clear" w:color="auto" w:fill="FFFFFF"/>
        </w:rPr>
        <w:t>Warszawa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 xml:space="preserve">, </w:t>
      </w:r>
      <w:r w:rsidRPr="00645757">
        <w:rPr>
          <w:rStyle w:val="f260b"/>
          <w:color w:val="000000"/>
          <w:sz w:val="21"/>
          <w:szCs w:val="21"/>
          <w:shd w:val="clear" w:color="auto" w:fill="FFFFFF"/>
        </w:rPr>
        <w:t>Wydawnictwo C.H. Beck</w:t>
      </w:r>
      <w:r w:rsidRPr="00645757">
        <w:rPr>
          <w:rStyle w:val="fieldaw"/>
          <w:color w:val="000000"/>
          <w:sz w:val="21"/>
          <w:szCs w:val="21"/>
          <w:shd w:val="clear" w:color="auto" w:fill="FFFFFF"/>
        </w:rPr>
        <w:t>, </w:t>
      </w:r>
      <w:r w:rsidRPr="00645757">
        <w:rPr>
          <w:rStyle w:val="f260c"/>
          <w:color w:val="000000"/>
          <w:sz w:val="21"/>
          <w:szCs w:val="21"/>
          <w:shd w:val="clear" w:color="auto" w:fill="FFFFFF"/>
        </w:rPr>
        <w:t>2023</w:t>
      </w:r>
    </w:p>
    <w:p w14:paraId="4E5A8E6C" w14:textId="77777777" w:rsidR="00645757" w:rsidRPr="00645757" w:rsidRDefault="00645757" w:rsidP="00645757">
      <w:pPr>
        <w:spacing w:before="240"/>
        <w:jc w:val="both"/>
        <w:rPr>
          <w:color w:val="000000"/>
          <w:lang w:eastAsia="pl-PL"/>
        </w:rPr>
      </w:pPr>
    </w:p>
    <w:p w14:paraId="0316AB5E" w14:textId="77777777" w:rsidR="00645757" w:rsidRPr="00645757" w:rsidRDefault="00645757" w:rsidP="00645757">
      <w:pPr>
        <w:jc w:val="center"/>
        <w:rPr>
          <w:lang w:eastAsia="pl-PL"/>
        </w:rPr>
      </w:pPr>
      <w:r w:rsidRPr="00645757">
        <w:rPr>
          <w:b/>
          <w:bCs/>
          <w:color w:val="000000"/>
          <w:lang w:eastAsia="pl-PL"/>
        </w:rPr>
        <w:t>Artykuły w czasopismach z listy MNiSW</w:t>
      </w:r>
    </w:p>
    <w:p w14:paraId="17B8D85E" w14:textId="77777777" w:rsidR="00645757" w:rsidRPr="00645757" w:rsidRDefault="00645757" w:rsidP="00645757">
      <w:pPr>
        <w:spacing w:before="240"/>
        <w:jc w:val="both"/>
        <w:rPr>
          <w:b/>
          <w:bCs/>
          <w:color w:val="000000"/>
          <w:u w:val="single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100 punktów</w:t>
      </w:r>
    </w:p>
    <w:p w14:paraId="29514FDD" w14:textId="77777777" w:rsidR="00645757" w:rsidRPr="00645757" w:rsidRDefault="00645757" w:rsidP="00645757">
      <w:pPr>
        <w:pStyle w:val="Akapitzlist"/>
        <w:numPr>
          <w:ilvl w:val="0"/>
          <w:numId w:val="18"/>
        </w:numPr>
        <w:suppressAutoHyphens w:val="0"/>
        <w:spacing w:before="240"/>
        <w:jc w:val="both"/>
        <w:rPr>
          <w:b/>
          <w:bCs/>
          <w:color w:val="000000"/>
          <w:u w:val="single"/>
          <w:lang w:val="en-US" w:eastAsia="pl-PL"/>
        </w:rPr>
      </w:pPr>
      <w:r w:rsidRPr="00645757">
        <w:rPr>
          <w:b/>
          <w:bCs/>
          <w:color w:val="000000"/>
          <w:lang w:val="en-US" w:eastAsia="pl-PL"/>
        </w:rPr>
        <w:t xml:space="preserve">U. Zawadzka-Pąk </w:t>
      </w:r>
      <w:r w:rsidRPr="00645757">
        <w:rPr>
          <w:i/>
          <w:color w:val="000000"/>
          <w:sz w:val="21"/>
          <w:szCs w:val="21"/>
          <w:shd w:val="clear" w:color="auto" w:fill="FFFFFF"/>
          <w:lang w:val="en-US"/>
        </w:rPr>
        <w:t>(Financial Law Review)</w:t>
      </w:r>
    </w:p>
    <w:p w14:paraId="2F71A73B" w14:textId="77777777" w:rsidR="00645757" w:rsidRPr="00645757" w:rsidRDefault="00645757" w:rsidP="00645757">
      <w:pPr>
        <w:pStyle w:val="Akapitzlist"/>
        <w:numPr>
          <w:ilvl w:val="0"/>
          <w:numId w:val="18"/>
        </w:numPr>
        <w:suppressAutoHyphens w:val="0"/>
        <w:spacing w:before="240"/>
        <w:jc w:val="both"/>
        <w:rPr>
          <w:b/>
          <w:bCs/>
          <w:i/>
          <w:color w:val="000000"/>
          <w:u w:val="single"/>
          <w:lang w:eastAsia="pl-PL"/>
        </w:rPr>
      </w:pPr>
      <w:r w:rsidRPr="00645757">
        <w:rPr>
          <w:b/>
          <w:bCs/>
          <w:color w:val="000000"/>
          <w:lang w:eastAsia="pl-PL"/>
        </w:rPr>
        <w:t>A. Drabarz</w:t>
      </w:r>
      <w:r w:rsidRPr="00645757">
        <w:rPr>
          <w:b/>
          <w:color w:val="000000"/>
          <w:sz w:val="21"/>
          <w:szCs w:val="21"/>
          <w:shd w:val="clear" w:color="auto" w:fill="FFFFFF"/>
        </w:rPr>
        <w:t xml:space="preserve">, I. </w:t>
      </w:r>
      <w:r w:rsidRPr="00645757">
        <w:rPr>
          <w:b/>
          <w:bCs/>
          <w:color w:val="000000"/>
          <w:lang w:eastAsia="pl-PL"/>
        </w:rPr>
        <w:t>Kraśnicka, M. Oksztulski, M. Perkowski, W. Zoń</w:t>
      </w:r>
      <w:r w:rsidRPr="00645757">
        <w:rPr>
          <w:i/>
          <w:color w:val="000000"/>
          <w:sz w:val="21"/>
          <w:szCs w:val="21"/>
          <w:shd w:val="clear" w:color="auto" w:fill="FFFFFF"/>
        </w:rPr>
        <w:t xml:space="preserve"> (Krytyka Prawa. Niezależne studia nad prawem)</w:t>
      </w:r>
    </w:p>
    <w:p w14:paraId="36294306" w14:textId="77777777" w:rsidR="00645757" w:rsidRPr="00645757" w:rsidRDefault="00645757" w:rsidP="00645757">
      <w:pPr>
        <w:pStyle w:val="Akapitzlist"/>
        <w:numPr>
          <w:ilvl w:val="0"/>
          <w:numId w:val="18"/>
        </w:numPr>
        <w:suppressAutoHyphens w:val="0"/>
        <w:spacing w:before="240"/>
        <w:jc w:val="both"/>
        <w:rPr>
          <w:b/>
          <w:bCs/>
          <w:i/>
          <w:color w:val="000000"/>
          <w:u w:val="single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Ł. Kierznowski </w:t>
      </w:r>
      <w:r w:rsidRPr="00645757">
        <w:rPr>
          <w:i/>
          <w:color w:val="474747"/>
          <w:sz w:val="21"/>
          <w:szCs w:val="21"/>
          <w:shd w:val="clear" w:color="auto" w:fill="FFFFFF"/>
        </w:rPr>
        <w:t>(Przegląd Prawa Publicznego)</w:t>
      </w:r>
    </w:p>
    <w:p w14:paraId="67FD06AF" w14:textId="77777777" w:rsidR="00645757" w:rsidRPr="00645757" w:rsidRDefault="00645757" w:rsidP="00645757">
      <w:pPr>
        <w:pStyle w:val="Akapitzlist"/>
        <w:numPr>
          <w:ilvl w:val="0"/>
          <w:numId w:val="18"/>
        </w:numPr>
        <w:suppressAutoHyphens w:val="0"/>
        <w:spacing w:before="240"/>
        <w:jc w:val="both"/>
        <w:rPr>
          <w:b/>
          <w:bCs/>
          <w:i/>
          <w:color w:val="000000"/>
          <w:u w:val="single"/>
          <w:lang w:val="en-US" w:eastAsia="pl-PL"/>
        </w:rPr>
      </w:pPr>
      <w:r w:rsidRPr="00645757">
        <w:rPr>
          <w:b/>
          <w:color w:val="000000"/>
          <w:sz w:val="21"/>
          <w:szCs w:val="21"/>
          <w:shd w:val="clear" w:color="auto" w:fill="FFFFFF"/>
          <w:lang w:val="en-US"/>
        </w:rPr>
        <w:t xml:space="preserve">A. Sakowicz </w:t>
      </w:r>
      <w:r w:rsidRPr="00645757">
        <w:rPr>
          <w:i/>
          <w:color w:val="000000"/>
          <w:sz w:val="21"/>
          <w:szCs w:val="21"/>
          <w:shd w:val="clear" w:color="auto" w:fill="FFFFFF"/>
          <w:lang w:val="en-US"/>
        </w:rPr>
        <w:t>(Revista Brasileira de Direito Processual Penal)</w:t>
      </w:r>
    </w:p>
    <w:p w14:paraId="70F648AE" w14:textId="77777777" w:rsidR="00645757" w:rsidRPr="00645757" w:rsidRDefault="00645757" w:rsidP="00645757">
      <w:pPr>
        <w:rPr>
          <w:b/>
          <w:bCs/>
          <w:color w:val="000000"/>
          <w:u w:val="single"/>
          <w:lang w:val="en-US" w:eastAsia="pl-PL"/>
        </w:rPr>
      </w:pPr>
    </w:p>
    <w:p w14:paraId="334F24A3" w14:textId="77777777" w:rsidR="00645757" w:rsidRPr="00645757" w:rsidRDefault="00645757" w:rsidP="00645757">
      <w:pPr>
        <w:rPr>
          <w:b/>
          <w:bCs/>
          <w:color w:val="000000"/>
          <w:u w:val="single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70 punktów</w:t>
      </w:r>
    </w:p>
    <w:p w14:paraId="7E3D4A91" w14:textId="77777777" w:rsidR="00645757" w:rsidRPr="00645757" w:rsidRDefault="00645757" w:rsidP="00645757">
      <w:pPr>
        <w:rPr>
          <w:b/>
          <w:bCs/>
          <w:color w:val="000000"/>
          <w:u w:val="single"/>
          <w:lang w:eastAsia="pl-PL"/>
        </w:rPr>
      </w:pPr>
    </w:p>
    <w:p w14:paraId="10629636" w14:textId="77777777" w:rsidR="00645757" w:rsidRPr="00645757" w:rsidRDefault="00645757" w:rsidP="00645757">
      <w:pPr>
        <w:numPr>
          <w:ilvl w:val="0"/>
          <w:numId w:val="16"/>
        </w:numPr>
        <w:suppressAutoHyphens w:val="0"/>
        <w:spacing w:line="360" w:lineRule="auto"/>
        <w:textAlignment w:val="baseline"/>
        <w:rPr>
          <w:b/>
          <w:bCs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P. Korycińska-Rządca </w:t>
      </w:r>
      <w:r w:rsidRPr="00645757">
        <w:rPr>
          <w:color w:val="000000"/>
          <w:sz w:val="21"/>
          <w:szCs w:val="21"/>
          <w:shd w:val="clear" w:color="auto" w:fill="FFFFFF"/>
        </w:rPr>
        <w:t>(</w:t>
      </w:r>
      <w:r w:rsidRPr="00645757">
        <w:rPr>
          <w:i/>
          <w:color w:val="000000"/>
          <w:sz w:val="21"/>
          <w:szCs w:val="21"/>
          <w:shd w:val="clear" w:color="auto" w:fill="FFFFFF"/>
        </w:rPr>
        <w:t>Internetowy Kwartalnik Antymonopolowy i Regulacyjny)</w:t>
      </w:r>
    </w:p>
    <w:p w14:paraId="31296112" w14:textId="77777777" w:rsidR="00645757" w:rsidRPr="00645757" w:rsidRDefault="00645757" w:rsidP="00645757">
      <w:pPr>
        <w:spacing w:line="360" w:lineRule="auto"/>
        <w:textAlignment w:val="baseline"/>
        <w:rPr>
          <w:b/>
          <w:bCs/>
          <w:color w:val="000000"/>
          <w:u w:val="single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20 punktów</w:t>
      </w:r>
    </w:p>
    <w:p w14:paraId="1B7DC602" w14:textId="77777777" w:rsidR="00645757" w:rsidRPr="00645757" w:rsidRDefault="00645757" w:rsidP="00645757">
      <w:pPr>
        <w:numPr>
          <w:ilvl w:val="0"/>
          <w:numId w:val="19"/>
        </w:numPr>
        <w:suppressAutoHyphens w:val="0"/>
        <w:textAlignment w:val="baseline"/>
        <w:rPr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>M. Sowała</w:t>
      </w:r>
      <w:r w:rsidRPr="00645757">
        <w:rPr>
          <w:color w:val="000000"/>
          <w:lang w:eastAsia="pl-PL"/>
        </w:rPr>
        <w:t xml:space="preserve"> </w:t>
      </w:r>
      <w:r w:rsidRPr="00645757">
        <w:rPr>
          <w:i/>
          <w:iCs/>
          <w:color w:val="000000"/>
          <w:lang w:eastAsia="pl-PL"/>
        </w:rPr>
        <w:t>(Ars Iuridica)</w:t>
      </w:r>
    </w:p>
    <w:p w14:paraId="432205BB" w14:textId="77777777" w:rsidR="00645757" w:rsidRPr="00645757" w:rsidRDefault="00645757" w:rsidP="00645757">
      <w:pPr>
        <w:numPr>
          <w:ilvl w:val="0"/>
          <w:numId w:val="19"/>
        </w:numPr>
        <w:suppressAutoHyphens w:val="0"/>
        <w:textAlignment w:val="baseline"/>
        <w:rPr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O. Skorulska </w:t>
      </w:r>
      <w:r w:rsidRPr="00645757">
        <w:rPr>
          <w:bCs/>
          <w:i/>
          <w:color w:val="000000"/>
          <w:lang w:eastAsia="pl-PL"/>
        </w:rPr>
        <w:t>(Temida)</w:t>
      </w:r>
    </w:p>
    <w:p w14:paraId="0B42A9F5" w14:textId="77777777" w:rsidR="00645757" w:rsidRPr="00645757" w:rsidRDefault="00645757" w:rsidP="00645757">
      <w:pPr>
        <w:ind w:left="720"/>
        <w:textAlignment w:val="baseline"/>
        <w:rPr>
          <w:color w:val="000000"/>
          <w:lang w:eastAsia="pl-PL"/>
        </w:rPr>
      </w:pPr>
    </w:p>
    <w:p w14:paraId="177ED95F" w14:textId="77777777" w:rsidR="00645757" w:rsidRPr="00645757" w:rsidRDefault="00645757" w:rsidP="00645757">
      <w:pPr>
        <w:spacing w:line="360" w:lineRule="auto"/>
        <w:textAlignment w:val="baseline"/>
        <w:rPr>
          <w:b/>
          <w:bCs/>
          <w:color w:val="000000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5 punktów</w:t>
      </w:r>
    </w:p>
    <w:p w14:paraId="7865E248" w14:textId="77777777" w:rsidR="00645757" w:rsidRPr="00645757" w:rsidRDefault="00645757" w:rsidP="00645757">
      <w:pPr>
        <w:numPr>
          <w:ilvl w:val="0"/>
          <w:numId w:val="16"/>
        </w:numPr>
        <w:suppressAutoHyphens w:val="0"/>
        <w:spacing w:line="360" w:lineRule="auto"/>
        <w:textAlignment w:val="baseline"/>
        <w:rPr>
          <w:b/>
          <w:bCs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R. Dowgier </w:t>
      </w:r>
      <w:r w:rsidRPr="00645757">
        <w:rPr>
          <w:bCs/>
          <w:i/>
          <w:color w:val="000000"/>
          <w:lang w:eastAsia="pl-PL"/>
        </w:rPr>
        <w:t>(Przegląd Podatków Lokalnych i Finansów Samorządowych)</w:t>
      </w:r>
    </w:p>
    <w:p w14:paraId="491C5876" w14:textId="77777777" w:rsidR="00662C64" w:rsidRDefault="00662C64" w:rsidP="00662C64">
      <w:pPr>
        <w:spacing w:line="360" w:lineRule="auto"/>
        <w:textAlignment w:val="baseline"/>
        <w:rPr>
          <w:b/>
          <w:bCs/>
          <w:color w:val="000000"/>
          <w:lang w:eastAsia="pl-PL"/>
        </w:rPr>
      </w:pPr>
    </w:p>
    <w:p w14:paraId="77A6DD03" w14:textId="76D585DC" w:rsidR="00645757" w:rsidRPr="00645757" w:rsidRDefault="00662C64" w:rsidP="00662C64">
      <w:pPr>
        <w:spacing w:line="360" w:lineRule="auto"/>
        <w:textAlignment w:val="baseline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Sierpień:</w:t>
      </w:r>
      <w:r w:rsidR="00645757" w:rsidRPr="00645757">
        <w:rPr>
          <w:b/>
          <w:bCs/>
          <w:color w:val="000000"/>
          <w:lang w:eastAsia="pl-PL"/>
        </w:rPr>
        <w:t xml:space="preserve"> </w:t>
      </w:r>
    </w:p>
    <w:p w14:paraId="5779BBD7" w14:textId="77777777" w:rsidR="00645757" w:rsidRPr="00630302" w:rsidRDefault="00645757" w:rsidP="00645757">
      <w:pPr>
        <w:spacing w:before="240"/>
        <w:jc w:val="both"/>
        <w:rPr>
          <w:lang w:val="en-US" w:eastAsia="pl-PL"/>
        </w:rPr>
      </w:pPr>
      <w:r w:rsidRPr="00645757">
        <w:rPr>
          <w:b/>
          <w:bCs/>
          <w:color w:val="000000"/>
          <w:lang w:eastAsia="pl-PL"/>
        </w:rPr>
        <w:lastRenderedPageBreak/>
        <w:t>Michalak K</w:t>
      </w:r>
      <w:r w:rsidRPr="00645757">
        <w:rPr>
          <w:bCs/>
          <w:color w:val="000000"/>
          <w:lang w:eastAsia="pl-PL"/>
        </w:rPr>
        <w:t>.</w:t>
      </w:r>
      <w:r w:rsidRPr="00645757">
        <w:rPr>
          <w:color w:val="000000"/>
          <w:lang w:eastAsia="pl-PL"/>
        </w:rPr>
        <w:t xml:space="preserve">: </w:t>
      </w:r>
      <w:r w:rsidRPr="00645757">
        <w:rPr>
          <w:iCs/>
          <w:color w:val="000000"/>
          <w:lang w:eastAsia="pl-PL"/>
        </w:rPr>
        <w:t>Wyroby nowego typu w przeciwdziałaniu epidemii palenia</w:t>
      </w:r>
      <w:r w:rsidRPr="00645757">
        <w:rPr>
          <w:color w:val="000000"/>
          <w:lang w:eastAsia="pl-PL"/>
        </w:rPr>
        <w:t xml:space="preserve">.  </w:t>
      </w:r>
      <w:r w:rsidRPr="00630302">
        <w:rPr>
          <w:color w:val="000000"/>
          <w:lang w:val="en-US" w:eastAsia="pl-PL"/>
        </w:rPr>
        <w:t>Białystok, Temida 2, 2023 </w:t>
      </w:r>
    </w:p>
    <w:p w14:paraId="74281BC4" w14:textId="77777777" w:rsidR="00645757" w:rsidRPr="00645757" w:rsidRDefault="00645757" w:rsidP="00645757">
      <w:pPr>
        <w:spacing w:before="240"/>
        <w:jc w:val="both"/>
        <w:rPr>
          <w:lang w:eastAsia="pl-PL"/>
        </w:rPr>
      </w:pPr>
      <w:r w:rsidRPr="00630302">
        <w:rPr>
          <w:b/>
          <w:bCs/>
          <w:color w:val="000000"/>
          <w:lang w:val="en-US" w:eastAsia="pl-PL"/>
        </w:rPr>
        <w:t>Guzik-Makaruk Ewa M., Laskowsk</w:t>
      </w:r>
      <w:r w:rsidRPr="00645757">
        <w:rPr>
          <w:b/>
          <w:bCs/>
          <w:color w:val="000000"/>
          <w:lang w:val="en-US" w:eastAsia="pl-PL"/>
        </w:rPr>
        <w:t xml:space="preserve">a K., </w:t>
      </w:r>
      <w:r w:rsidRPr="00645757">
        <w:rPr>
          <w:b/>
          <w:color w:val="000000"/>
          <w:sz w:val="21"/>
          <w:szCs w:val="21"/>
          <w:shd w:val="clear" w:color="auto" w:fill="FFFFFF"/>
          <w:lang w:val="en-US"/>
        </w:rPr>
        <w:t>Filipkowski</w:t>
      </w:r>
      <w:r w:rsidRPr="00645757">
        <w:rPr>
          <w:b/>
          <w:color w:val="000000"/>
          <w:lang w:val="en-US" w:eastAsia="pl-PL"/>
        </w:rPr>
        <w:t xml:space="preserve"> W.</w:t>
      </w:r>
      <w:r w:rsidRPr="00645757">
        <w:rPr>
          <w:color w:val="000000"/>
          <w:lang w:val="en-US" w:eastAsia="pl-PL"/>
        </w:rPr>
        <w:t xml:space="preserve"> (</w:t>
      </w:r>
      <w:r w:rsidRPr="00645757">
        <w:rPr>
          <w:iCs/>
          <w:color w:val="000000"/>
          <w:lang w:val="en-US" w:eastAsia="pl-PL"/>
        </w:rPr>
        <w:t>red.): Current problems of the penal law and criminology : Individuals, society, and the state - from the perspective of penal law and criminology : Liber Amicorum in Honour of Professor Emil W. Pływaczewski on the occasion of his 70th birthday. </w:t>
      </w:r>
      <w:r w:rsidRPr="00645757">
        <w:rPr>
          <w:iCs/>
          <w:color w:val="000000"/>
          <w:lang w:eastAsia="pl-PL"/>
        </w:rPr>
        <w:t xml:space="preserve">Vol. 9. </w:t>
      </w:r>
      <w:r w:rsidRPr="00645757">
        <w:rPr>
          <w:iCs/>
          <w:lang w:eastAsia="pl-PL"/>
        </w:rPr>
        <w:t>Warszawa</w:t>
      </w:r>
      <w:r w:rsidRPr="00645757">
        <w:rPr>
          <w:iCs/>
          <w:color w:val="000000"/>
          <w:lang w:eastAsia="pl-PL"/>
        </w:rPr>
        <w:t xml:space="preserve">, </w:t>
      </w:r>
      <w:r w:rsidRPr="00645757">
        <w:rPr>
          <w:iCs/>
          <w:lang w:eastAsia="pl-PL"/>
        </w:rPr>
        <w:t>Wydawnictwo Diecezjalne i Drukarnia Sandomierz</w:t>
      </w:r>
      <w:r w:rsidRPr="00645757">
        <w:rPr>
          <w:iCs/>
          <w:color w:val="000000"/>
          <w:lang w:eastAsia="pl-PL"/>
        </w:rPr>
        <w:t>, </w:t>
      </w:r>
      <w:r w:rsidRPr="00645757">
        <w:rPr>
          <w:iCs/>
          <w:lang w:eastAsia="pl-PL"/>
        </w:rPr>
        <w:t>2023</w:t>
      </w:r>
    </w:p>
    <w:p w14:paraId="41BE274A" w14:textId="77777777" w:rsidR="00645757" w:rsidRPr="00645757" w:rsidRDefault="00645757" w:rsidP="00645757">
      <w:pPr>
        <w:pStyle w:val="Akapitzlist"/>
        <w:spacing w:before="240"/>
        <w:jc w:val="both"/>
        <w:rPr>
          <w:b/>
          <w:bCs/>
          <w:color w:val="000000"/>
          <w:lang w:eastAsia="pl-PL"/>
        </w:rPr>
      </w:pPr>
    </w:p>
    <w:p w14:paraId="36F609BD" w14:textId="77777777" w:rsidR="00645757" w:rsidRPr="00645757" w:rsidRDefault="00645757" w:rsidP="00645757">
      <w:pPr>
        <w:spacing w:before="240"/>
        <w:jc w:val="center"/>
        <w:rPr>
          <w:b/>
          <w:bCs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>Artykuły w czasopismach z listy MNiSW</w:t>
      </w:r>
    </w:p>
    <w:p w14:paraId="17E078EB" w14:textId="77777777" w:rsidR="00645757" w:rsidRPr="00645757" w:rsidRDefault="00645757" w:rsidP="00645757">
      <w:pPr>
        <w:rPr>
          <w:i/>
          <w:lang w:eastAsia="pl-PL"/>
        </w:rPr>
      </w:pPr>
    </w:p>
    <w:p w14:paraId="198BA05F" w14:textId="77777777" w:rsidR="00645757" w:rsidRPr="00645757" w:rsidRDefault="00645757" w:rsidP="00645757">
      <w:pPr>
        <w:rPr>
          <w:b/>
          <w:bCs/>
          <w:color w:val="000000"/>
          <w:u w:val="single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100 punktów</w:t>
      </w:r>
    </w:p>
    <w:p w14:paraId="1C941D8D" w14:textId="77777777" w:rsidR="00645757" w:rsidRPr="00645757" w:rsidRDefault="00645757" w:rsidP="00645757">
      <w:pPr>
        <w:rPr>
          <w:b/>
          <w:lang w:eastAsia="pl-PL"/>
        </w:rPr>
      </w:pPr>
    </w:p>
    <w:p w14:paraId="793E772C" w14:textId="77777777" w:rsidR="00645757" w:rsidRPr="00645757" w:rsidRDefault="00645757" w:rsidP="00645757">
      <w:pPr>
        <w:numPr>
          <w:ilvl w:val="0"/>
          <w:numId w:val="15"/>
        </w:numPr>
        <w:suppressAutoHyphens w:val="0"/>
        <w:textAlignment w:val="baseline"/>
        <w:rPr>
          <w:bCs/>
          <w:i/>
          <w:color w:val="000000"/>
          <w:lang w:val="en-US" w:eastAsia="pl-PL"/>
        </w:rPr>
      </w:pPr>
      <w:r w:rsidRPr="00645757">
        <w:rPr>
          <w:b/>
          <w:bCs/>
          <w:color w:val="000000"/>
          <w:lang w:eastAsia="pl-PL"/>
        </w:rPr>
        <w:t>J. Sieńczyło-Chlabicz</w:t>
      </w:r>
      <w:r w:rsidRPr="00645757">
        <w:rPr>
          <w:bCs/>
          <w:i/>
          <w:color w:val="000000"/>
          <w:lang w:eastAsia="pl-PL"/>
        </w:rPr>
        <w:t xml:space="preserve"> </w:t>
      </w:r>
      <w:r w:rsidRPr="00645757">
        <w:rPr>
          <w:i/>
          <w:iCs/>
          <w:color w:val="000000"/>
          <w:lang w:eastAsia="pl-PL"/>
        </w:rPr>
        <w:t>(</w:t>
      </w:r>
      <w:r w:rsidRPr="00645757">
        <w:rPr>
          <w:color w:val="000000"/>
          <w:sz w:val="21"/>
          <w:szCs w:val="21"/>
          <w:shd w:val="clear" w:color="auto" w:fill="FFFFFF"/>
        </w:rPr>
        <w:t>Zeszyty Naukowe Uniwersytetu Jagiellońskiego. Prace z Prawa Własności Intelektualnej</w:t>
      </w:r>
      <w:r w:rsidRPr="00645757">
        <w:rPr>
          <w:i/>
          <w:iCs/>
          <w:color w:val="000000"/>
          <w:lang w:val="en-US" w:eastAsia="pl-PL"/>
        </w:rPr>
        <w:t>)</w:t>
      </w:r>
    </w:p>
    <w:p w14:paraId="6C6EC1BA" w14:textId="77777777" w:rsidR="00645757" w:rsidRPr="00645757" w:rsidRDefault="00645757" w:rsidP="00645757">
      <w:pPr>
        <w:rPr>
          <w:i/>
          <w:lang w:eastAsia="pl-PL"/>
        </w:rPr>
      </w:pPr>
    </w:p>
    <w:p w14:paraId="700AE864" w14:textId="77777777" w:rsidR="00645757" w:rsidRPr="00645757" w:rsidRDefault="00645757" w:rsidP="00645757">
      <w:pPr>
        <w:rPr>
          <w:b/>
          <w:bCs/>
          <w:color w:val="000000"/>
          <w:u w:val="single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40 punktów</w:t>
      </w:r>
    </w:p>
    <w:p w14:paraId="6D822CDA" w14:textId="77777777" w:rsidR="00645757" w:rsidRPr="00645757" w:rsidRDefault="00645757" w:rsidP="00645757">
      <w:pPr>
        <w:rPr>
          <w:b/>
          <w:lang w:eastAsia="pl-PL"/>
        </w:rPr>
      </w:pPr>
    </w:p>
    <w:p w14:paraId="35FF9005" w14:textId="77777777" w:rsidR="00645757" w:rsidRPr="00645757" w:rsidRDefault="00645757" w:rsidP="00645757">
      <w:pPr>
        <w:numPr>
          <w:ilvl w:val="0"/>
          <w:numId w:val="17"/>
        </w:numPr>
        <w:suppressAutoHyphens w:val="0"/>
        <w:textAlignment w:val="baseline"/>
        <w:rPr>
          <w:bCs/>
          <w:i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>Ł. Nasiadka</w:t>
      </w:r>
      <w:r w:rsidRPr="00645757">
        <w:rPr>
          <w:bCs/>
          <w:i/>
          <w:color w:val="000000"/>
          <w:lang w:eastAsia="pl-PL"/>
        </w:rPr>
        <w:t xml:space="preserve"> </w:t>
      </w:r>
      <w:r w:rsidRPr="00645757">
        <w:rPr>
          <w:i/>
          <w:iCs/>
          <w:color w:val="000000"/>
          <w:lang w:eastAsia="pl-PL"/>
        </w:rPr>
        <w:t>(</w:t>
      </w:r>
      <w:r w:rsidRPr="00645757">
        <w:rPr>
          <w:color w:val="000000"/>
          <w:sz w:val="21"/>
          <w:szCs w:val="21"/>
          <w:shd w:val="clear" w:color="auto" w:fill="FFFFFF"/>
        </w:rPr>
        <w:t>Studia Prawa Publicznego</w:t>
      </w:r>
      <w:r w:rsidRPr="00645757">
        <w:rPr>
          <w:i/>
          <w:iCs/>
          <w:color w:val="000000"/>
          <w:lang w:eastAsia="pl-PL"/>
        </w:rPr>
        <w:t>)</w:t>
      </w:r>
    </w:p>
    <w:p w14:paraId="2844EE27" w14:textId="77777777" w:rsidR="00645757" w:rsidRPr="00645757" w:rsidRDefault="00645757" w:rsidP="00645757">
      <w:pPr>
        <w:textAlignment w:val="baseline"/>
        <w:rPr>
          <w:bCs/>
          <w:i/>
          <w:color w:val="000000"/>
          <w:lang w:eastAsia="pl-PL"/>
        </w:rPr>
      </w:pPr>
    </w:p>
    <w:p w14:paraId="77711BF1" w14:textId="77777777" w:rsidR="00645757" w:rsidRPr="00645757" w:rsidRDefault="00645757" w:rsidP="00645757">
      <w:pPr>
        <w:spacing w:line="360" w:lineRule="auto"/>
        <w:textAlignment w:val="baseline"/>
        <w:rPr>
          <w:b/>
          <w:bCs/>
          <w:color w:val="000000"/>
          <w:lang w:eastAsia="pl-PL"/>
        </w:rPr>
      </w:pPr>
      <w:r w:rsidRPr="00645757">
        <w:rPr>
          <w:b/>
          <w:bCs/>
          <w:color w:val="000000"/>
          <w:u w:val="single"/>
          <w:lang w:eastAsia="pl-PL"/>
        </w:rPr>
        <w:t>5 punktów</w:t>
      </w:r>
    </w:p>
    <w:p w14:paraId="4949DB38" w14:textId="77777777" w:rsidR="00645757" w:rsidRPr="00645757" w:rsidRDefault="00645757" w:rsidP="00645757">
      <w:pPr>
        <w:pStyle w:val="Akapitzlist"/>
        <w:numPr>
          <w:ilvl w:val="0"/>
          <w:numId w:val="20"/>
        </w:numPr>
        <w:suppressAutoHyphens w:val="0"/>
        <w:textAlignment w:val="baseline"/>
        <w:rPr>
          <w:i/>
          <w:iCs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R. Dowgier </w:t>
      </w:r>
      <w:r w:rsidRPr="00645757">
        <w:rPr>
          <w:i/>
          <w:iCs/>
          <w:color w:val="000000"/>
          <w:lang w:eastAsia="pl-PL"/>
        </w:rPr>
        <w:t>(Przegląd Podatków Lokalnych i Finansów Samorządowych)</w:t>
      </w:r>
    </w:p>
    <w:p w14:paraId="316BD820" w14:textId="77777777" w:rsidR="00645757" w:rsidRPr="00645757" w:rsidRDefault="00645757" w:rsidP="00645757">
      <w:pPr>
        <w:textAlignment w:val="baseline"/>
        <w:rPr>
          <w:bCs/>
          <w:i/>
          <w:color w:val="000000"/>
          <w:lang w:eastAsia="pl-PL"/>
        </w:rPr>
      </w:pPr>
    </w:p>
    <w:p w14:paraId="114F02DE" w14:textId="77777777" w:rsidR="00645757" w:rsidRPr="00645757" w:rsidRDefault="00645757" w:rsidP="00645757">
      <w:pPr>
        <w:textAlignment w:val="baseline"/>
        <w:rPr>
          <w:bCs/>
          <w:i/>
          <w:color w:val="000000"/>
          <w:lang w:eastAsia="pl-PL"/>
        </w:rPr>
      </w:pPr>
      <w:r w:rsidRPr="00645757">
        <w:rPr>
          <w:bCs/>
          <w:i/>
          <w:color w:val="000000"/>
          <w:lang w:eastAsia="pl-PL"/>
        </w:rPr>
        <w:t>Bez punktów</w:t>
      </w:r>
    </w:p>
    <w:p w14:paraId="1F2DBDD1" w14:textId="77777777" w:rsidR="00645757" w:rsidRPr="00645757" w:rsidRDefault="00645757" w:rsidP="00645757">
      <w:pPr>
        <w:textAlignment w:val="baseline"/>
        <w:rPr>
          <w:bCs/>
          <w:i/>
          <w:color w:val="000000"/>
          <w:lang w:eastAsia="pl-PL"/>
        </w:rPr>
      </w:pPr>
    </w:p>
    <w:p w14:paraId="634B6556" w14:textId="5D99FE6C" w:rsidR="00645757" w:rsidRPr="00662C64" w:rsidRDefault="00645757" w:rsidP="00662C64">
      <w:pPr>
        <w:pStyle w:val="Akapitzlist"/>
        <w:numPr>
          <w:ilvl w:val="0"/>
          <w:numId w:val="20"/>
        </w:numPr>
        <w:suppressAutoHyphens w:val="0"/>
        <w:textAlignment w:val="baseline"/>
        <w:rPr>
          <w:bCs/>
          <w:i/>
          <w:color w:val="000000"/>
          <w:lang w:eastAsia="pl-PL"/>
        </w:rPr>
      </w:pPr>
      <w:r w:rsidRPr="00645757">
        <w:rPr>
          <w:b/>
          <w:bCs/>
          <w:color w:val="000000"/>
          <w:lang w:eastAsia="pl-PL"/>
        </w:rPr>
        <w:t xml:space="preserve">K. Zapolska </w:t>
      </w:r>
      <w:r w:rsidRPr="00645757">
        <w:rPr>
          <w:bCs/>
          <w:i/>
          <w:color w:val="000000"/>
          <w:lang w:eastAsia="pl-PL"/>
        </w:rPr>
        <w:t>(</w:t>
      </w:r>
      <w:r w:rsidRPr="00645757">
        <w:rPr>
          <w:color w:val="000000"/>
          <w:sz w:val="21"/>
          <w:szCs w:val="21"/>
          <w:shd w:val="clear" w:color="auto" w:fill="FFFFFF"/>
        </w:rPr>
        <w:t>Radca Prawny. Zeszyty Naukow</w:t>
      </w:r>
      <w:r w:rsidRPr="00645757">
        <w:rPr>
          <w:i/>
          <w:color w:val="000000"/>
          <w:sz w:val="21"/>
          <w:szCs w:val="21"/>
          <w:shd w:val="clear" w:color="auto" w:fill="FFFFFF"/>
        </w:rPr>
        <w:t>e)</w:t>
      </w:r>
    </w:p>
    <w:p w14:paraId="5E7B73ED" w14:textId="77777777" w:rsidR="00645757" w:rsidRPr="00645757" w:rsidRDefault="00645757" w:rsidP="00645757">
      <w:pPr>
        <w:pStyle w:val="Akapitzlist"/>
        <w:rPr>
          <w:lang w:eastAsia="pl-PL"/>
        </w:rPr>
      </w:pPr>
    </w:p>
    <w:p w14:paraId="411B2337" w14:textId="77777777" w:rsidR="00645757" w:rsidRPr="00645757" w:rsidRDefault="00645757" w:rsidP="00645757"/>
    <w:p w14:paraId="330A22E9" w14:textId="77777777" w:rsidR="001A7FDB" w:rsidRPr="00645757" w:rsidRDefault="001A7FDB" w:rsidP="00544861">
      <w:pPr>
        <w:suppressAutoHyphens w:val="0"/>
        <w:jc w:val="both"/>
        <w:rPr>
          <w:sz w:val="22"/>
          <w:lang w:eastAsia="pl-PL"/>
        </w:rPr>
      </w:pPr>
    </w:p>
    <w:sectPr w:rsidR="001A7FDB" w:rsidRPr="00645757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A455" w14:textId="77777777" w:rsidR="00557DD7" w:rsidRDefault="00557DD7" w:rsidP="007B5C82">
      <w:r>
        <w:separator/>
      </w:r>
    </w:p>
  </w:endnote>
  <w:endnote w:type="continuationSeparator" w:id="0">
    <w:p w14:paraId="3F273499" w14:textId="77777777" w:rsidR="00557DD7" w:rsidRDefault="00557DD7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5AA8" w14:textId="77777777" w:rsidR="00557DD7" w:rsidRDefault="00557DD7" w:rsidP="007B5C82">
      <w:r>
        <w:separator/>
      </w:r>
    </w:p>
  </w:footnote>
  <w:footnote w:type="continuationSeparator" w:id="0">
    <w:p w14:paraId="372FE52B" w14:textId="77777777" w:rsidR="00557DD7" w:rsidRDefault="00557DD7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56B7"/>
    <w:multiLevelType w:val="hybridMultilevel"/>
    <w:tmpl w:val="F860F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66580"/>
    <w:multiLevelType w:val="hybridMultilevel"/>
    <w:tmpl w:val="392C9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1A4C75"/>
    <w:multiLevelType w:val="hybridMultilevel"/>
    <w:tmpl w:val="B690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54AC1"/>
    <w:multiLevelType w:val="hybridMultilevel"/>
    <w:tmpl w:val="A1604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7"/>
  </w:num>
  <w:num w:numId="5">
    <w:abstractNumId w:val="16"/>
  </w:num>
  <w:num w:numId="6">
    <w:abstractNumId w:val="11"/>
  </w:num>
  <w:num w:numId="7">
    <w:abstractNumId w:val="19"/>
  </w:num>
  <w:num w:numId="8">
    <w:abstractNumId w:val="8"/>
  </w:num>
  <w:num w:numId="9">
    <w:abstractNumId w:val="18"/>
  </w:num>
  <w:num w:numId="10">
    <w:abstractNumId w:val="15"/>
  </w:num>
  <w:num w:numId="11">
    <w:abstractNumId w:val="9"/>
  </w:num>
  <w:num w:numId="12">
    <w:abstractNumId w:val="14"/>
  </w:num>
  <w:num w:numId="13">
    <w:abstractNumId w:val="10"/>
  </w:num>
  <w:num w:numId="14">
    <w:abstractNumId w:val="6"/>
  </w:num>
  <w:num w:numId="15">
    <w:abstractNumId w:val="4"/>
  </w:num>
  <w:num w:numId="16">
    <w:abstractNumId w:val="2"/>
  </w:num>
  <w:num w:numId="17">
    <w:abstractNumId w:val="7"/>
  </w:num>
  <w:num w:numId="18">
    <w:abstractNumId w:val="1"/>
  </w:num>
  <w:num w:numId="19">
    <w:abstractNumId w:val="13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51D88"/>
    <w:rsid w:val="00053389"/>
    <w:rsid w:val="00053806"/>
    <w:rsid w:val="0006122F"/>
    <w:rsid w:val="00071FCA"/>
    <w:rsid w:val="00075A6D"/>
    <w:rsid w:val="00080701"/>
    <w:rsid w:val="000811FD"/>
    <w:rsid w:val="00084632"/>
    <w:rsid w:val="00086AFA"/>
    <w:rsid w:val="000922AD"/>
    <w:rsid w:val="00092707"/>
    <w:rsid w:val="00093FBB"/>
    <w:rsid w:val="000A1DDB"/>
    <w:rsid w:val="000A52E3"/>
    <w:rsid w:val="000A7ADF"/>
    <w:rsid w:val="000B14F9"/>
    <w:rsid w:val="000B5F9B"/>
    <w:rsid w:val="000C11B4"/>
    <w:rsid w:val="000C1A79"/>
    <w:rsid w:val="000C2509"/>
    <w:rsid w:val="000D4A15"/>
    <w:rsid w:val="000E3A4D"/>
    <w:rsid w:val="000F08FE"/>
    <w:rsid w:val="000F5449"/>
    <w:rsid w:val="00103B02"/>
    <w:rsid w:val="00113329"/>
    <w:rsid w:val="0013533C"/>
    <w:rsid w:val="00137952"/>
    <w:rsid w:val="001407F0"/>
    <w:rsid w:val="00143A07"/>
    <w:rsid w:val="00144D29"/>
    <w:rsid w:val="00147DC4"/>
    <w:rsid w:val="00151609"/>
    <w:rsid w:val="00152C4A"/>
    <w:rsid w:val="00156FF4"/>
    <w:rsid w:val="00163075"/>
    <w:rsid w:val="001721C7"/>
    <w:rsid w:val="00177072"/>
    <w:rsid w:val="0018018B"/>
    <w:rsid w:val="00181154"/>
    <w:rsid w:val="00184616"/>
    <w:rsid w:val="00184BBE"/>
    <w:rsid w:val="001855C0"/>
    <w:rsid w:val="001900CE"/>
    <w:rsid w:val="00194FC7"/>
    <w:rsid w:val="001A7048"/>
    <w:rsid w:val="001A7FDB"/>
    <w:rsid w:val="001B31E6"/>
    <w:rsid w:val="001B3822"/>
    <w:rsid w:val="001B5684"/>
    <w:rsid w:val="001C143A"/>
    <w:rsid w:val="001C5B5D"/>
    <w:rsid w:val="001D06BF"/>
    <w:rsid w:val="001D5A3E"/>
    <w:rsid w:val="001E5750"/>
    <w:rsid w:val="001F4B57"/>
    <w:rsid w:val="002020CE"/>
    <w:rsid w:val="002037F5"/>
    <w:rsid w:val="002045D1"/>
    <w:rsid w:val="0022079A"/>
    <w:rsid w:val="00230CBA"/>
    <w:rsid w:val="00234985"/>
    <w:rsid w:val="002361C8"/>
    <w:rsid w:val="002370E9"/>
    <w:rsid w:val="0023776C"/>
    <w:rsid w:val="002416DD"/>
    <w:rsid w:val="00250C45"/>
    <w:rsid w:val="0025491F"/>
    <w:rsid w:val="00255C27"/>
    <w:rsid w:val="00263D84"/>
    <w:rsid w:val="0027294F"/>
    <w:rsid w:val="002730A5"/>
    <w:rsid w:val="00273945"/>
    <w:rsid w:val="00274F17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B121D"/>
    <w:rsid w:val="002B1BEC"/>
    <w:rsid w:val="002B640B"/>
    <w:rsid w:val="002C68B1"/>
    <w:rsid w:val="002D72DE"/>
    <w:rsid w:val="002F2135"/>
    <w:rsid w:val="00301BBF"/>
    <w:rsid w:val="00303B98"/>
    <w:rsid w:val="0030448A"/>
    <w:rsid w:val="00305099"/>
    <w:rsid w:val="00307AF2"/>
    <w:rsid w:val="00311512"/>
    <w:rsid w:val="00311B7C"/>
    <w:rsid w:val="00312B76"/>
    <w:rsid w:val="003135C0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54D7"/>
    <w:rsid w:val="00370CC2"/>
    <w:rsid w:val="00373986"/>
    <w:rsid w:val="00373D30"/>
    <w:rsid w:val="003818DE"/>
    <w:rsid w:val="00386D74"/>
    <w:rsid w:val="003875CF"/>
    <w:rsid w:val="003924AA"/>
    <w:rsid w:val="003960F7"/>
    <w:rsid w:val="00397E2C"/>
    <w:rsid w:val="003A1376"/>
    <w:rsid w:val="003A191A"/>
    <w:rsid w:val="003B266A"/>
    <w:rsid w:val="003C23D5"/>
    <w:rsid w:val="003C7CCF"/>
    <w:rsid w:val="003D5851"/>
    <w:rsid w:val="003D5E0A"/>
    <w:rsid w:val="003D6034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9F8"/>
    <w:rsid w:val="004702B2"/>
    <w:rsid w:val="00473624"/>
    <w:rsid w:val="00473F19"/>
    <w:rsid w:val="00474513"/>
    <w:rsid w:val="004873A0"/>
    <w:rsid w:val="00487AB1"/>
    <w:rsid w:val="00493ABE"/>
    <w:rsid w:val="00495A53"/>
    <w:rsid w:val="004A09F9"/>
    <w:rsid w:val="004B21D6"/>
    <w:rsid w:val="004B326B"/>
    <w:rsid w:val="004B4E9D"/>
    <w:rsid w:val="004F15B7"/>
    <w:rsid w:val="004F262D"/>
    <w:rsid w:val="004F286F"/>
    <w:rsid w:val="004F3DC8"/>
    <w:rsid w:val="004F5802"/>
    <w:rsid w:val="00500CFE"/>
    <w:rsid w:val="0050161E"/>
    <w:rsid w:val="00501EED"/>
    <w:rsid w:val="005049F7"/>
    <w:rsid w:val="00506AD4"/>
    <w:rsid w:val="0051712E"/>
    <w:rsid w:val="00523D92"/>
    <w:rsid w:val="005421CD"/>
    <w:rsid w:val="00544861"/>
    <w:rsid w:val="00552DC5"/>
    <w:rsid w:val="005541FD"/>
    <w:rsid w:val="0055799A"/>
    <w:rsid w:val="00557DD7"/>
    <w:rsid w:val="0056014D"/>
    <w:rsid w:val="00567071"/>
    <w:rsid w:val="00570BA9"/>
    <w:rsid w:val="005749B8"/>
    <w:rsid w:val="0057564D"/>
    <w:rsid w:val="005767C2"/>
    <w:rsid w:val="00577483"/>
    <w:rsid w:val="005821FF"/>
    <w:rsid w:val="00596AA1"/>
    <w:rsid w:val="00597A0A"/>
    <w:rsid w:val="00597A60"/>
    <w:rsid w:val="005A2D23"/>
    <w:rsid w:val="005B1618"/>
    <w:rsid w:val="005B2F62"/>
    <w:rsid w:val="005B377E"/>
    <w:rsid w:val="005C3ED0"/>
    <w:rsid w:val="005C7199"/>
    <w:rsid w:val="005D5277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17842"/>
    <w:rsid w:val="00623CAD"/>
    <w:rsid w:val="00626BF1"/>
    <w:rsid w:val="00630302"/>
    <w:rsid w:val="006379A2"/>
    <w:rsid w:val="00640DBF"/>
    <w:rsid w:val="00645757"/>
    <w:rsid w:val="006531A5"/>
    <w:rsid w:val="0065373F"/>
    <w:rsid w:val="006541CE"/>
    <w:rsid w:val="00660EB6"/>
    <w:rsid w:val="00662C64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5921"/>
    <w:rsid w:val="006B51FE"/>
    <w:rsid w:val="006B76E3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74E0"/>
    <w:rsid w:val="00720845"/>
    <w:rsid w:val="00722A60"/>
    <w:rsid w:val="0072368F"/>
    <w:rsid w:val="00724285"/>
    <w:rsid w:val="00725947"/>
    <w:rsid w:val="00733494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37C0F"/>
    <w:rsid w:val="008418D3"/>
    <w:rsid w:val="00842EB5"/>
    <w:rsid w:val="00851A05"/>
    <w:rsid w:val="00855AA1"/>
    <w:rsid w:val="0085659D"/>
    <w:rsid w:val="00856D68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1F39"/>
    <w:rsid w:val="008A39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2886"/>
    <w:rsid w:val="0090420F"/>
    <w:rsid w:val="00907B83"/>
    <w:rsid w:val="00911960"/>
    <w:rsid w:val="00914EB9"/>
    <w:rsid w:val="009157EA"/>
    <w:rsid w:val="00915BC8"/>
    <w:rsid w:val="00916D2F"/>
    <w:rsid w:val="00925AEA"/>
    <w:rsid w:val="00931608"/>
    <w:rsid w:val="00931CCA"/>
    <w:rsid w:val="00932B46"/>
    <w:rsid w:val="009338F5"/>
    <w:rsid w:val="00937379"/>
    <w:rsid w:val="00940630"/>
    <w:rsid w:val="00940E03"/>
    <w:rsid w:val="00952DC8"/>
    <w:rsid w:val="0095461E"/>
    <w:rsid w:val="009603B6"/>
    <w:rsid w:val="009614AB"/>
    <w:rsid w:val="00961DD2"/>
    <w:rsid w:val="009625B4"/>
    <w:rsid w:val="00972B56"/>
    <w:rsid w:val="00977F4E"/>
    <w:rsid w:val="00981BCE"/>
    <w:rsid w:val="009823AC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F0A0D"/>
    <w:rsid w:val="00A00732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1FD0"/>
    <w:rsid w:val="00A7240B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C0748"/>
    <w:rsid w:val="00AC676B"/>
    <w:rsid w:val="00AC771D"/>
    <w:rsid w:val="00AD0C93"/>
    <w:rsid w:val="00AD103D"/>
    <w:rsid w:val="00AD57C8"/>
    <w:rsid w:val="00AD703E"/>
    <w:rsid w:val="00AE4FBD"/>
    <w:rsid w:val="00AF1F23"/>
    <w:rsid w:val="00AF68CC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55CD8"/>
    <w:rsid w:val="00B60AD1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0EC"/>
    <w:rsid w:val="00BC0675"/>
    <w:rsid w:val="00BC1F37"/>
    <w:rsid w:val="00BC4FBC"/>
    <w:rsid w:val="00BD61FB"/>
    <w:rsid w:val="00BD7163"/>
    <w:rsid w:val="00BD784C"/>
    <w:rsid w:val="00BE3AEC"/>
    <w:rsid w:val="00BE52E4"/>
    <w:rsid w:val="00BE6106"/>
    <w:rsid w:val="00BF0C51"/>
    <w:rsid w:val="00BF286E"/>
    <w:rsid w:val="00BF4075"/>
    <w:rsid w:val="00BF5618"/>
    <w:rsid w:val="00C12F8A"/>
    <w:rsid w:val="00C13E85"/>
    <w:rsid w:val="00C14D32"/>
    <w:rsid w:val="00C23A44"/>
    <w:rsid w:val="00C2578A"/>
    <w:rsid w:val="00C33080"/>
    <w:rsid w:val="00C33EBE"/>
    <w:rsid w:val="00C36A76"/>
    <w:rsid w:val="00C36E93"/>
    <w:rsid w:val="00C3765A"/>
    <w:rsid w:val="00C54C3C"/>
    <w:rsid w:val="00C55594"/>
    <w:rsid w:val="00C56A8F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6D08"/>
    <w:rsid w:val="00CD7FD8"/>
    <w:rsid w:val="00CE057F"/>
    <w:rsid w:val="00CE4032"/>
    <w:rsid w:val="00CE7080"/>
    <w:rsid w:val="00CE7B46"/>
    <w:rsid w:val="00CF30DF"/>
    <w:rsid w:val="00CF5084"/>
    <w:rsid w:val="00D16BA2"/>
    <w:rsid w:val="00D212B1"/>
    <w:rsid w:val="00D25477"/>
    <w:rsid w:val="00D25EC0"/>
    <w:rsid w:val="00D30419"/>
    <w:rsid w:val="00D3073E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90991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D7016"/>
    <w:rsid w:val="00DE1F69"/>
    <w:rsid w:val="00DE591A"/>
    <w:rsid w:val="00DE628B"/>
    <w:rsid w:val="00DE69C0"/>
    <w:rsid w:val="00DE6E95"/>
    <w:rsid w:val="00E06068"/>
    <w:rsid w:val="00E103E3"/>
    <w:rsid w:val="00E16CD3"/>
    <w:rsid w:val="00E21C9B"/>
    <w:rsid w:val="00E22BEC"/>
    <w:rsid w:val="00E37EAB"/>
    <w:rsid w:val="00E405D5"/>
    <w:rsid w:val="00E4642D"/>
    <w:rsid w:val="00E60710"/>
    <w:rsid w:val="00E6398A"/>
    <w:rsid w:val="00E644A2"/>
    <w:rsid w:val="00E737FA"/>
    <w:rsid w:val="00E74976"/>
    <w:rsid w:val="00E7522D"/>
    <w:rsid w:val="00E811DB"/>
    <w:rsid w:val="00E84854"/>
    <w:rsid w:val="00E9135D"/>
    <w:rsid w:val="00E955BD"/>
    <w:rsid w:val="00EA0C87"/>
    <w:rsid w:val="00EB01C2"/>
    <w:rsid w:val="00EB75B7"/>
    <w:rsid w:val="00EC105F"/>
    <w:rsid w:val="00EC7C63"/>
    <w:rsid w:val="00ED19DF"/>
    <w:rsid w:val="00EE784B"/>
    <w:rsid w:val="00EF4378"/>
    <w:rsid w:val="00EF4F84"/>
    <w:rsid w:val="00EF55F3"/>
    <w:rsid w:val="00EF72C1"/>
    <w:rsid w:val="00EF76F8"/>
    <w:rsid w:val="00F01C24"/>
    <w:rsid w:val="00F02454"/>
    <w:rsid w:val="00F061FA"/>
    <w:rsid w:val="00F10C02"/>
    <w:rsid w:val="00F122DD"/>
    <w:rsid w:val="00F15F1F"/>
    <w:rsid w:val="00F17224"/>
    <w:rsid w:val="00F21696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66B2F"/>
    <w:rsid w:val="00F720F0"/>
    <w:rsid w:val="00F77DFB"/>
    <w:rsid w:val="00F812C3"/>
    <w:rsid w:val="00F909BD"/>
    <w:rsid w:val="00F9101B"/>
    <w:rsid w:val="00F91380"/>
    <w:rsid w:val="00F9322A"/>
    <w:rsid w:val="00FA0E9F"/>
    <w:rsid w:val="00FA1F27"/>
    <w:rsid w:val="00FB3624"/>
    <w:rsid w:val="00FB6524"/>
    <w:rsid w:val="00FC18CE"/>
    <w:rsid w:val="00FC3769"/>
    <w:rsid w:val="00FC7645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64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85F-E33E-48C5-8786-40123C98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27</cp:revision>
  <dcterms:created xsi:type="dcterms:W3CDTF">2023-06-12T07:53:00Z</dcterms:created>
  <dcterms:modified xsi:type="dcterms:W3CDTF">2023-09-18T10:17:00Z</dcterms:modified>
</cp:coreProperties>
</file>