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7FD2F" w14:textId="1CB3B159" w:rsidR="00416179" w:rsidRPr="009B1ACE" w:rsidRDefault="00053806" w:rsidP="005749B8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9B1ACE">
        <w:rPr>
          <w:b/>
          <w:color w:val="C00040"/>
          <w:sz w:val="32"/>
          <w:szCs w:val="32"/>
        </w:rPr>
        <w:t>Informacje Dziekana:</w:t>
      </w:r>
    </w:p>
    <w:p w14:paraId="3815F5D6" w14:textId="1BB04D21" w:rsidR="003562B9" w:rsidRPr="009B1ACE" w:rsidRDefault="00303B98" w:rsidP="00344E6A">
      <w:pPr>
        <w:pStyle w:val="Akapitzlist"/>
        <w:numPr>
          <w:ilvl w:val="0"/>
          <w:numId w:val="6"/>
        </w:numPr>
        <w:jc w:val="both"/>
        <w:rPr>
          <w:rStyle w:val="x193iq5w"/>
          <w:sz w:val="22"/>
          <w:szCs w:val="22"/>
        </w:rPr>
      </w:pPr>
      <w:r w:rsidRPr="009B1ACE">
        <w:rPr>
          <w:sz w:val="22"/>
          <w:szCs w:val="22"/>
        </w:rPr>
        <w:t>Prof. dr hab. Ewa Guzik-Makaruk została wybrana na prz</w:t>
      </w:r>
      <w:r w:rsidRPr="009B1ACE">
        <w:rPr>
          <w:rStyle w:val="x193iq5w"/>
        </w:rPr>
        <w:t>ewodniczącą Rady Naukowej Instytutu Ekspertyz Medycznych w Łodzi.</w:t>
      </w:r>
    </w:p>
    <w:p w14:paraId="558BAF79" w14:textId="799C3BA5" w:rsidR="00255C27" w:rsidRPr="009B1ACE" w:rsidRDefault="00255C27" w:rsidP="00255C2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9B1ACE">
        <w:rPr>
          <w:sz w:val="22"/>
          <w:szCs w:val="22"/>
        </w:rPr>
        <w:t>Dr Diana Dajnowicz-Piesiecka została wybrana na członka Rady Narodowego Centrum Nauki na lata 2022-2024.</w:t>
      </w:r>
    </w:p>
    <w:p w14:paraId="11F1BB6E" w14:textId="71CFD29B" w:rsidR="0089650B" w:rsidRPr="0089650B" w:rsidRDefault="00600428" w:rsidP="0089650B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9B1ACE">
        <w:rPr>
          <w:sz w:val="22"/>
          <w:szCs w:val="22"/>
        </w:rPr>
        <w:t>Dr hab. Katarzyna Bagan-Kurluta uzyskała tytuł profesora w dziedzinie nauk społecznych w dyscyplinie prawo oraz została ekspertem oceny wniosków grantowych Komisji Fullbrighta.</w:t>
      </w:r>
    </w:p>
    <w:p w14:paraId="7FE9493F" w14:textId="77777777" w:rsidR="00E74976" w:rsidRPr="009B1ACE" w:rsidRDefault="00E74976" w:rsidP="00416179">
      <w:pPr>
        <w:jc w:val="both"/>
        <w:rPr>
          <w:b/>
          <w:sz w:val="22"/>
          <w:szCs w:val="22"/>
        </w:rPr>
      </w:pPr>
    </w:p>
    <w:p w14:paraId="654B22F5" w14:textId="140A4214" w:rsidR="00C36A76" w:rsidRPr="009B1ACE" w:rsidRDefault="00C36A76" w:rsidP="00416179">
      <w:pPr>
        <w:jc w:val="both"/>
        <w:rPr>
          <w:b/>
          <w:sz w:val="32"/>
          <w:szCs w:val="32"/>
        </w:rPr>
      </w:pPr>
      <w:r w:rsidRPr="009B1ACE">
        <w:rPr>
          <w:b/>
          <w:color w:val="C00040"/>
          <w:sz w:val="32"/>
          <w:szCs w:val="32"/>
        </w:rPr>
        <w:t>Udział w konferencjach</w:t>
      </w:r>
      <w:r w:rsidR="005A2D23" w:rsidRPr="009B1ACE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9B1ACE" w:rsidRDefault="00C36A76" w:rsidP="00416179">
      <w:pPr>
        <w:jc w:val="both"/>
        <w:rPr>
          <w:b/>
          <w:sz w:val="22"/>
          <w:szCs w:val="22"/>
        </w:rPr>
      </w:pPr>
    </w:p>
    <w:p w14:paraId="513EAA4D" w14:textId="77777777" w:rsidR="0001580C" w:rsidRPr="0089650B" w:rsidRDefault="0001580C" w:rsidP="0001580C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89650B">
        <w:rPr>
          <w:b/>
          <w:sz w:val="22"/>
          <w:szCs w:val="22"/>
        </w:rPr>
        <w:t xml:space="preserve">12-13.01.2023 r. </w:t>
      </w:r>
      <w:r>
        <w:rPr>
          <w:b/>
          <w:sz w:val="22"/>
          <w:szCs w:val="22"/>
        </w:rPr>
        <w:t>–</w:t>
      </w:r>
      <w:r w:rsidRPr="0089650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międzynarodowa konferencja naukowa „Demokracja w procesie przemian”, Lublin.</w:t>
      </w:r>
    </w:p>
    <w:p w14:paraId="6C182AFB" w14:textId="77777777" w:rsidR="0001580C" w:rsidRDefault="0001580C" w:rsidP="0001580C">
      <w:pPr>
        <w:pStyle w:val="Akapitzlist"/>
        <w:suppressAutoHyphens w:val="0"/>
        <w:spacing w:line="276" w:lineRule="auto"/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Dr hab. Elżbieta Kużelewska, prof. Uw</w:t>
      </w:r>
      <w:r>
        <w:rPr>
          <w:sz w:val="22"/>
          <w:szCs w:val="22"/>
        </w:rPr>
        <w:t>B – pan</w:t>
      </w:r>
      <w:bookmarkStart w:id="0" w:name="_GoBack"/>
      <w:bookmarkEnd w:id="0"/>
      <w:r>
        <w:rPr>
          <w:sz w:val="22"/>
          <w:szCs w:val="22"/>
        </w:rPr>
        <w:t>elistka w panel plenarny „Dyscyplina w warunkach ewaluacji” oraz moderator Panelu Nr II.</w:t>
      </w:r>
    </w:p>
    <w:p w14:paraId="754CC1FF" w14:textId="289EE509" w:rsidR="00745A8D" w:rsidRDefault="004552E9" w:rsidP="00FB6524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450D2">
        <w:rPr>
          <w:b/>
          <w:sz w:val="22"/>
          <w:szCs w:val="22"/>
        </w:rPr>
        <w:t>17.01.2023 r.</w:t>
      </w:r>
      <w:r>
        <w:rPr>
          <w:sz w:val="22"/>
          <w:szCs w:val="22"/>
        </w:rPr>
        <w:t xml:space="preserve"> – konferencja „Nowa ustawa wdrożeniowa – praktyczne aspekty wdrażania programów regionalnych w perspektywie finansowej 2021-2027”, Lublin.</w:t>
      </w:r>
    </w:p>
    <w:p w14:paraId="72C5422A" w14:textId="797DA15F" w:rsidR="004552E9" w:rsidRDefault="004552E9" w:rsidP="004552E9">
      <w:pPr>
        <w:pStyle w:val="Akapitzlist"/>
        <w:suppressAutoHyphens w:val="0"/>
        <w:spacing w:line="276" w:lineRule="auto"/>
        <w:ind w:left="708"/>
        <w:jc w:val="both"/>
        <w:rPr>
          <w:sz w:val="22"/>
          <w:szCs w:val="22"/>
        </w:rPr>
      </w:pPr>
      <w:r w:rsidRPr="005B06BC">
        <w:rPr>
          <w:b/>
          <w:sz w:val="22"/>
          <w:szCs w:val="22"/>
        </w:rPr>
        <w:t>Prof. dr hab. Maciej Perkowski</w:t>
      </w:r>
      <w:r>
        <w:rPr>
          <w:sz w:val="22"/>
          <w:szCs w:val="22"/>
        </w:rPr>
        <w:t xml:space="preserve"> (moderator)</w:t>
      </w:r>
    </w:p>
    <w:p w14:paraId="08074000" w14:textId="77777777" w:rsidR="0001580C" w:rsidRPr="009B1ACE" w:rsidRDefault="0001580C" w:rsidP="0001580C">
      <w:pPr>
        <w:pStyle w:val="Akapitzlist"/>
        <w:numPr>
          <w:ilvl w:val="0"/>
          <w:numId w:val="1"/>
        </w:numPr>
        <w:suppressAutoHyphens w:val="0"/>
        <w:spacing w:before="24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31.01.2023 r. – </w:t>
      </w:r>
      <w:r>
        <w:rPr>
          <w:sz w:val="22"/>
          <w:szCs w:val="22"/>
        </w:rPr>
        <w:t>szkolenie w ramach projektu NMF 2014-2021 „Europol jako hub informacyjny i wsparcie analityczne w obszarze zwalczania przestępczości finansowej i ekonomicznej, Ośrodek Szkoleniowo-Konferencyjny CBA w Lucieniu.</w:t>
      </w:r>
    </w:p>
    <w:p w14:paraId="192EF068" w14:textId="77777777" w:rsidR="0001580C" w:rsidRDefault="0001580C" w:rsidP="0001580C">
      <w:pPr>
        <w:pStyle w:val="Akapitzlist"/>
        <w:suppressAutoHyphens w:val="0"/>
        <w:spacing w:line="276" w:lineRule="auto"/>
        <w:ind w:left="708"/>
        <w:jc w:val="both"/>
        <w:rPr>
          <w:sz w:val="22"/>
          <w:szCs w:val="22"/>
        </w:rPr>
      </w:pPr>
      <w:r w:rsidRPr="005B06BC">
        <w:rPr>
          <w:b/>
          <w:sz w:val="22"/>
          <w:szCs w:val="22"/>
        </w:rPr>
        <w:t>Dr hab. Wojciech Filipkowski, prof. UwB</w:t>
      </w:r>
      <w:r>
        <w:rPr>
          <w:sz w:val="22"/>
          <w:szCs w:val="22"/>
        </w:rPr>
        <w:t xml:space="preserve"> – Wykład inauguracyjny z dyskusją „Radzenie sobie z ograniczeniami poznawczymi z użyciem ustrukturyzowanych technik analitycznych (UTA)”</w:t>
      </w:r>
    </w:p>
    <w:p w14:paraId="0BF67A3D" w14:textId="1775DE37" w:rsidR="0001580C" w:rsidRDefault="0001580C" w:rsidP="0001580C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29.01-1.02.2023 r. - </w:t>
      </w:r>
      <w:r>
        <w:rPr>
          <w:sz w:val="22"/>
          <w:szCs w:val="22"/>
        </w:rPr>
        <w:t>odbycie stażu naukowo-dydaktycznego w ramach Erasmus +</w:t>
      </w:r>
      <w:r>
        <w:rPr>
          <w:sz w:val="22"/>
          <w:szCs w:val="22"/>
        </w:rPr>
        <w:t xml:space="preserve">, </w:t>
      </w:r>
      <w:r w:rsidRPr="0001580C">
        <w:rPr>
          <w:sz w:val="22"/>
          <w:szCs w:val="22"/>
        </w:rPr>
        <w:t>Uniwersytet Carlosa III w Madrycie</w:t>
      </w:r>
      <w:r>
        <w:rPr>
          <w:sz w:val="22"/>
          <w:szCs w:val="22"/>
        </w:rPr>
        <w:t>, Hiszpania.</w:t>
      </w:r>
    </w:p>
    <w:p w14:paraId="1FDAB37B" w14:textId="35BF6295" w:rsidR="0001580C" w:rsidRPr="0001580C" w:rsidRDefault="0001580C" w:rsidP="0001580C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hab.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Elżbieta Kużelewska, prof. UwB</w:t>
      </w:r>
    </w:p>
    <w:p w14:paraId="4F5C8D7E" w14:textId="5ED6F213" w:rsidR="006B51FE" w:rsidRPr="009B1ACE" w:rsidRDefault="006B51FE" w:rsidP="0041617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22"/>
          <w:szCs w:val="22"/>
        </w:rPr>
      </w:pPr>
    </w:p>
    <w:p w14:paraId="7E6B6081" w14:textId="5500EF37" w:rsidR="00745A8D" w:rsidRPr="009B1ACE" w:rsidRDefault="00745A8D" w:rsidP="0041617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sz w:val="32"/>
          <w:szCs w:val="32"/>
        </w:rPr>
      </w:pPr>
      <w:r w:rsidRPr="009B1ACE">
        <w:rPr>
          <w:b/>
          <w:color w:val="C00040"/>
          <w:sz w:val="32"/>
          <w:szCs w:val="32"/>
        </w:rPr>
        <w:t>Inicjatywy zorganizowane przez Wydział:</w:t>
      </w:r>
    </w:p>
    <w:p w14:paraId="186B2C66" w14:textId="169799F5" w:rsidR="005749B8" w:rsidRPr="004552E9" w:rsidRDefault="00307AF2" w:rsidP="005749B8">
      <w:pPr>
        <w:pStyle w:val="Akapitzlist"/>
        <w:numPr>
          <w:ilvl w:val="0"/>
          <w:numId w:val="1"/>
        </w:numPr>
        <w:suppressAutoHyphens w:val="0"/>
        <w:spacing w:before="240" w:line="276" w:lineRule="auto"/>
        <w:jc w:val="both"/>
        <w:rPr>
          <w:sz w:val="22"/>
          <w:szCs w:val="22"/>
        </w:rPr>
      </w:pPr>
      <w:r w:rsidRPr="009B1ACE">
        <w:rPr>
          <w:b/>
          <w:sz w:val="22"/>
          <w:szCs w:val="22"/>
        </w:rPr>
        <w:t>17.01.2023 r.</w:t>
      </w:r>
      <w:r w:rsidRPr="009B1ACE">
        <w:rPr>
          <w:sz w:val="22"/>
          <w:szCs w:val="22"/>
        </w:rPr>
        <w:t xml:space="preserve"> odbyło się </w:t>
      </w:r>
      <w:r w:rsidRPr="009B1ACE">
        <w:rPr>
          <w:bCs/>
          <w:sz w:val="22"/>
          <w:szCs w:val="22"/>
        </w:rPr>
        <w:t>IX Seminarium Prawne dla Biznesu „Praca zdalna 2023 – najważniejsze zmiany i wyzwania dla pracodawców”. Organizator: Wydział Prawa UwB, Podlaski Klub Biznesu, Izba Przemysłowo-Handlowa w Białymstoku.</w:t>
      </w:r>
    </w:p>
    <w:p w14:paraId="7D224B8C" w14:textId="77777777" w:rsidR="00AB1956" w:rsidRPr="009B1ACE" w:rsidRDefault="00AB1956" w:rsidP="0041617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49F7E9E4" w14:textId="0C58633A" w:rsidR="006B51FE" w:rsidRPr="009B1ACE" w:rsidRDefault="008E21E0" w:rsidP="0041617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sz w:val="32"/>
          <w:szCs w:val="32"/>
        </w:rPr>
      </w:pPr>
      <w:r w:rsidRPr="009B1ACE">
        <w:rPr>
          <w:b/>
          <w:color w:val="C00040"/>
          <w:sz w:val="32"/>
          <w:szCs w:val="32"/>
        </w:rPr>
        <w:t>Inicjatywy zorganizowane przez organizacje studenckie:</w:t>
      </w:r>
    </w:p>
    <w:p w14:paraId="335E6720" w14:textId="30F2F827" w:rsidR="00307AF2" w:rsidRPr="009B1ACE" w:rsidRDefault="00307AF2" w:rsidP="00307AF2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9B1ACE">
        <w:rPr>
          <w:b/>
          <w:sz w:val="22"/>
          <w:szCs w:val="22"/>
        </w:rPr>
        <w:t>17.01.2023 r.</w:t>
      </w:r>
      <w:r w:rsidRPr="009B1ACE">
        <w:rPr>
          <w:sz w:val="22"/>
          <w:szCs w:val="22"/>
        </w:rPr>
        <w:t xml:space="preserve"> odbyła się prelekcja Sędzi Doroty Sosny ,,Aspekty międzynarodowe w prawie karnym wykonawczym”. Organizator: Studenckie Koło Współpracy Międzynarodowej.</w:t>
      </w:r>
    </w:p>
    <w:p w14:paraId="47A70FB7" w14:textId="2B095E3C" w:rsidR="00307AF2" w:rsidRPr="009B1ACE" w:rsidRDefault="00307AF2" w:rsidP="00307AF2">
      <w:pPr>
        <w:pStyle w:val="Akapitzlist"/>
        <w:numPr>
          <w:ilvl w:val="0"/>
          <w:numId w:val="1"/>
        </w:numPr>
        <w:spacing w:before="240"/>
        <w:rPr>
          <w:bCs/>
          <w:sz w:val="22"/>
          <w:szCs w:val="22"/>
        </w:rPr>
      </w:pPr>
      <w:r w:rsidRPr="009B1ACE">
        <w:rPr>
          <w:b/>
          <w:bCs/>
          <w:sz w:val="22"/>
          <w:szCs w:val="22"/>
        </w:rPr>
        <w:t>17.01.2023 r</w:t>
      </w:r>
      <w:r w:rsidRPr="009B1ACE">
        <w:rPr>
          <w:bCs/>
          <w:sz w:val="22"/>
          <w:szCs w:val="22"/>
        </w:rPr>
        <w:t>. odbyły się finalne symulacje rozpraw sądowych. Organiz</w:t>
      </w:r>
      <w:r w:rsidR="00E60710" w:rsidRPr="009B1ACE">
        <w:rPr>
          <w:bCs/>
          <w:sz w:val="22"/>
          <w:szCs w:val="22"/>
        </w:rPr>
        <w:t>ator: Centrum Praktyk Sądowych.</w:t>
      </w:r>
    </w:p>
    <w:p w14:paraId="2DE951FA" w14:textId="472A487A" w:rsidR="00386D74" w:rsidRPr="009B1ACE" w:rsidRDefault="00386D74" w:rsidP="00386D74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bCs/>
          <w:sz w:val="22"/>
          <w:szCs w:val="22"/>
        </w:rPr>
      </w:pPr>
      <w:r w:rsidRPr="009B1ACE">
        <w:rPr>
          <w:b/>
          <w:sz w:val="22"/>
          <w:szCs w:val="22"/>
        </w:rPr>
        <w:t xml:space="preserve">24.01.2023 r. </w:t>
      </w:r>
      <w:r w:rsidRPr="009B1ACE">
        <w:rPr>
          <w:sz w:val="22"/>
          <w:szCs w:val="22"/>
        </w:rPr>
        <w:t xml:space="preserve">odbyło się spotkanie </w:t>
      </w:r>
      <w:r w:rsidRPr="009B1ACE">
        <w:rPr>
          <w:bCs/>
          <w:sz w:val="22"/>
          <w:szCs w:val="22"/>
        </w:rPr>
        <w:t>„Rola monarchy we współczesnym państwie demokratycznym”. Organizator: Studenckie Koło Filozofii Prawa</w:t>
      </w:r>
    </w:p>
    <w:p w14:paraId="3F9E0C8E" w14:textId="7C3DFD0C" w:rsidR="00103B02" w:rsidRPr="009B1ACE" w:rsidRDefault="00BB465F" w:rsidP="00C55594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9B1ACE">
        <w:rPr>
          <w:b/>
          <w:sz w:val="22"/>
          <w:szCs w:val="22"/>
        </w:rPr>
        <w:t>30.01.2023 r.</w:t>
      </w:r>
      <w:r w:rsidRPr="009B1ACE">
        <w:rPr>
          <w:sz w:val="22"/>
          <w:szCs w:val="22"/>
        </w:rPr>
        <w:t xml:space="preserve"> odbyła się „Przedsesyjna powtórka z Prawa Własności Intelektualnej”, która poprowadziły mgr Magdalena Kropiwnicka i dr Magdalena Rutkowska-So</w:t>
      </w:r>
      <w:r w:rsidR="00C55594" w:rsidRPr="009B1ACE">
        <w:rPr>
          <w:sz w:val="22"/>
          <w:szCs w:val="22"/>
        </w:rPr>
        <w:t>wa. Organizator: ELSA Białystok, Koło Prawa Własności Intelektualnej, Mediów i Internetu.</w:t>
      </w:r>
    </w:p>
    <w:p w14:paraId="39DAC82C" w14:textId="77777777" w:rsidR="00C820CC" w:rsidRPr="009B1ACE" w:rsidRDefault="00C820CC" w:rsidP="00C820CC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9B1ACE">
        <w:rPr>
          <w:b/>
          <w:sz w:val="22"/>
          <w:szCs w:val="22"/>
        </w:rPr>
        <w:t>30.01.2023 r.</w:t>
      </w:r>
      <w:r w:rsidRPr="009B1ACE">
        <w:rPr>
          <w:sz w:val="22"/>
          <w:szCs w:val="22"/>
        </w:rPr>
        <w:t xml:space="preserve"> odbyła się „Przedsesyjna powtórka z Prawa Własności Intelektualnej”, która poprowadziły mgr Magdalena Kropiwnicka i dr Magdalena Rutkowska-Sowa. Organizator: ELSA Białystok, Koło Prawa Własności Intelektualnej, Mediów i Internetu.</w:t>
      </w:r>
    </w:p>
    <w:p w14:paraId="193E1F72" w14:textId="0650F9D3" w:rsidR="00C820CC" w:rsidRPr="009B1ACE" w:rsidRDefault="00C820CC" w:rsidP="00C820CC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9B1ACE">
        <w:rPr>
          <w:b/>
          <w:sz w:val="22"/>
          <w:szCs w:val="22"/>
        </w:rPr>
        <w:lastRenderedPageBreak/>
        <w:t>30.01.2023 r.</w:t>
      </w:r>
      <w:r w:rsidRPr="009B1ACE">
        <w:rPr>
          <w:sz w:val="22"/>
          <w:szCs w:val="22"/>
        </w:rPr>
        <w:t xml:space="preserve"> odbył się wykład „Podstawowe zagadnienia i problemy w podatku od czynności cywilnoprawnych (PCC)”, wygłoszony przez Katarzynę Kochańską - Senior Consultant w Advicero Nexia oraz Paulinę Gławnicką - Senior Consultant w Advicero Nexia. Organizator: Koło Naukowe Prawa Podatkowego</w:t>
      </w:r>
      <w:r w:rsidR="00336FB2" w:rsidRPr="009B1ACE">
        <w:rPr>
          <w:sz w:val="22"/>
          <w:szCs w:val="22"/>
        </w:rPr>
        <w:t>.</w:t>
      </w:r>
    </w:p>
    <w:p w14:paraId="69F8A652" w14:textId="354CC90B" w:rsidR="009D21D3" w:rsidRPr="009B1ACE" w:rsidRDefault="00C820CC" w:rsidP="00F6156B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9B1ACE">
        <w:rPr>
          <w:b/>
          <w:sz w:val="22"/>
          <w:szCs w:val="22"/>
        </w:rPr>
        <w:t>31.01.2023 r.</w:t>
      </w:r>
      <w:r w:rsidRPr="009B1ACE">
        <w:rPr>
          <w:sz w:val="22"/>
          <w:szCs w:val="22"/>
        </w:rPr>
        <w:t xml:space="preserve"> odbyła się „Przedsesyjna powtórka z Prawa Podatkowego</w:t>
      </w:r>
      <w:r w:rsidR="009D21D3" w:rsidRPr="009B1ACE">
        <w:rPr>
          <w:sz w:val="22"/>
          <w:szCs w:val="22"/>
        </w:rPr>
        <w:t xml:space="preserve">. </w:t>
      </w:r>
      <w:r w:rsidRPr="009B1ACE">
        <w:rPr>
          <w:sz w:val="22"/>
          <w:szCs w:val="22"/>
        </w:rPr>
        <w:t>Organizator: ELSA Białystok.</w:t>
      </w:r>
    </w:p>
    <w:p w14:paraId="5DC96EA8" w14:textId="77777777" w:rsidR="00F6156B" w:rsidRPr="009B1ACE" w:rsidRDefault="00F6156B" w:rsidP="00F6156B">
      <w:pPr>
        <w:pStyle w:val="Akapitzlist"/>
        <w:suppressAutoHyphens w:val="0"/>
        <w:spacing w:before="240"/>
        <w:ind w:left="360"/>
        <w:jc w:val="both"/>
        <w:rPr>
          <w:sz w:val="22"/>
          <w:szCs w:val="22"/>
        </w:rPr>
      </w:pPr>
    </w:p>
    <w:p w14:paraId="35D57B3B" w14:textId="0CAD2888" w:rsidR="005B1618" w:rsidRPr="009B1ACE" w:rsidRDefault="005B1618" w:rsidP="00416179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9B1ACE">
        <w:rPr>
          <w:b/>
          <w:color w:val="C00040"/>
          <w:sz w:val="32"/>
          <w:szCs w:val="32"/>
        </w:rPr>
        <w:t xml:space="preserve">Publikacje </w:t>
      </w:r>
      <w:r w:rsidR="00B55CD8" w:rsidRPr="009B1ACE">
        <w:rPr>
          <w:b/>
          <w:color w:val="C00040"/>
          <w:sz w:val="32"/>
          <w:szCs w:val="32"/>
        </w:rPr>
        <w:t>styczeń</w:t>
      </w:r>
      <w:r w:rsidRPr="009B1ACE">
        <w:rPr>
          <w:b/>
          <w:color w:val="C00040"/>
          <w:sz w:val="32"/>
          <w:szCs w:val="32"/>
        </w:rPr>
        <w:t>:</w:t>
      </w:r>
    </w:p>
    <w:p w14:paraId="11F3A408" w14:textId="7D1B6CF9" w:rsidR="0046763A" w:rsidRPr="009B1ACE" w:rsidRDefault="0046763A" w:rsidP="0046763A">
      <w:pPr>
        <w:rPr>
          <w:lang w:eastAsia="pl-PL"/>
        </w:rPr>
      </w:pPr>
    </w:p>
    <w:p w14:paraId="4AE87DFA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b/>
          <w:bCs/>
          <w:color w:val="000000"/>
          <w:sz w:val="22"/>
          <w:lang w:eastAsia="pl-PL"/>
        </w:rPr>
        <w:t xml:space="preserve">Jackiewicz A., </w:t>
      </w:r>
      <w:r w:rsidRPr="009B1ACE">
        <w:rPr>
          <w:color w:val="000000"/>
          <w:sz w:val="22"/>
          <w:lang w:eastAsia="pl-PL"/>
        </w:rPr>
        <w:t xml:space="preserve">Składowski K.: </w:t>
      </w:r>
      <w:r w:rsidRPr="009B1ACE">
        <w:rPr>
          <w:i/>
          <w:iCs/>
          <w:color w:val="000000"/>
          <w:sz w:val="22"/>
          <w:lang w:eastAsia="pl-PL"/>
        </w:rPr>
        <w:t>Komentarz do Konstytucji RP. Art. 204, 205, 206, 207</w:t>
      </w:r>
      <w:r w:rsidRPr="009B1ACE">
        <w:rPr>
          <w:color w:val="000000"/>
          <w:sz w:val="22"/>
          <w:lang w:eastAsia="pl-PL"/>
        </w:rPr>
        <w:t>. Warszawa, Difin, 2022</w:t>
      </w:r>
    </w:p>
    <w:p w14:paraId="5435CD11" w14:textId="77777777" w:rsidR="0046763A" w:rsidRPr="009B1ACE" w:rsidRDefault="0046763A" w:rsidP="0046763A">
      <w:pPr>
        <w:rPr>
          <w:sz w:val="22"/>
          <w:lang w:eastAsia="pl-PL"/>
        </w:rPr>
      </w:pPr>
    </w:p>
    <w:p w14:paraId="2F08D893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>Rozdział pracownika (</w:t>
      </w:r>
      <w:r w:rsidRPr="009B1ACE">
        <w:rPr>
          <w:b/>
          <w:bCs/>
          <w:color w:val="000000"/>
          <w:sz w:val="22"/>
          <w:lang w:eastAsia="pl-PL"/>
        </w:rPr>
        <w:t>J. Salachna</w:t>
      </w:r>
      <w:r w:rsidRPr="009B1ACE">
        <w:rPr>
          <w:color w:val="000000"/>
          <w:sz w:val="22"/>
          <w:lang w:eastAsia="pl-PL"/>
        </w:rPr>
        <w:t xml:space="preserve">) [w:] </w:t>
      </w:r>
      <w:r w:rsidRPr="009B1ACE">
        <w:rPr>
          <w:i/>
          <w:iCs/>
          <w:color w:val="000000"/>
          <w:sz w:val="22"/>
          <w:lang w:eastAsia="pl-PL"/>
        </w:rPr>
        <w:t>Wspólnotowy wymiar samorządu terytorialnego. rzeczywistość a oczekiwania</w:t>
      </w:r>
      <w:r w:rsidRPr="009B1ACE">
        <w:rPr>
          <w:color w:val="000000"/>
          <w:sz w:val="22"/>
          <w:lang w:eastAsia="pl-PL"/>
        </w:rPr>
        <w:t>. red. nauk. K. Małysa-Sulińska, M. Stec. Warszawa, Wolters Kluwer, 2022 </w:t>
      </w:r>
    </w:p>
    <w:p w14:paraId="01693940" w14:textId="77777777" w:rsidR="0046763A" w:rsidRPr="009B1ACE" w:rsidRDefault="0046763A" w:rsidP="0046763A">
      <w:pPr>
        <w:spacing w:before="240"/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>Rozdział pracownika (</w:t>
      </w:r>
      <w:r w:rsidRPr="009B1ACE">
        <w:rPr>
          <w:b/>
          <w:bCs/>
          <w:color w:val="000000"/>
          <w:sz w:val="22"/>
          <w:lang w:eastAsia="pl-PL"/>
        </w:rPr>
        <w:t>J. Salachna</w:t>
      </w:r>
      <w:r w:rsidRPr="009B1ACE">
        <w:rPr>
          <w:color w:val="000000"/>
          <w:sz w:val="22"/>
          <w:lang w:eastAsia="pl-PL"/>
        </w:rPr>
        <w:t>) [w:]</w:t>
      </w:r>
      <w:r w:rsidRPr="009B1ACE">
        <w:rPr>
          <w:i/>
          <w:iCs/>
          <w:color w:val="000000"/>
          <w:sz w:val="22"/>
          <w:lang w:eastAsia="pl-PL"/>
        </w:rPr>
        <w:t xml:space="preserve"> System Prawa Samorządu Terytorialnego. T. 2. Ustrój samorządu terytorialnego</w:t>
      </w:r>
      <w:r w:rsidRPr="009B1ACE">
        <w:rPr>
          <w:color w:val="000000"/>
          <w:sz w:val="22"/>
          <w:lang w:eastAsia="pl-PL"/>
        </w:rPr>
        <w:t>. red. nauk. I. Lipowicz. Warszawa, Wolters Kluwer, 2022 </w:t>
      </w:r>
    </w:p>
    <w:p w14:paraId="3CC6086B" w14:textId="77777777" w:rsidR="0046763A" w:rsidRPr="009B1ACE" w:rsidRDefault="0046763A" w:rsidP="0046763A">
      <w:pPr>
        <w:rPr>
          <w:sz w:val="22"/>
          <w:lang w:eastAsia="pl-PL"/>
        </w:rPr>
      </w:pPr>
    </w:p>
    <w:p w14:paraId="143DC53F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>Rozdziały pracownika (</w:t>
      </w:r>
      <w:r w:rsidRPr="009B1ACE">
        <w:rPr>
          <w:b/>
          <w:bCs/>
          <w:color w:val="000000"/>
          <w:sz w:val="22"/>
          <w:lang w:eastAsia="pl-PL"/>
        </w:rPr>
        <w:t>A. Sakowicz</w:t>
      </w:r>
      <w:r w:rsidRPr="009B1ACE">
        <w:rPr>
          <w:color w:val="000000"/>
          <w:sz w:val="22"/>
          <w:lang w:eastAsia="pl-PL"/>
        </w:rPr>
        <w:t>) [w:] E</w:t>
      </w:r>
      <w:r w:rsidRPr="009B1ACE">
        <w:rPr>
          <w:i/>
          <w:iCs/>
          <w:color w:val="000000"/>
          <w:sz w:val="22"/>
          <w:lang w:eastAsia="pl-PL"/>
        </w:rPr>
        <w:t>uropejska Konwencja o Ochronie Praw Człowieka i Podstawowych Wolności. Komentarz orzeczniczy za rok 2021</w:t>
      </w:r>
      <w:r w:rsidRPr="009B1ACE">
        <w:rPr>
          <w:color w:val="000000"/>
          <w:sz w:val="22"/>
          <w:lang w:eastAsia="pl-PL"/>
        </w:rPr>
        <w:t>. red. J. Kosonogi. Warszawa, Dom Wydawniczy Elipsa, 2022</w:t>
      </w:r>
    </w:p>
    <w:p w14:paraId="20C4AEB2" w14:textId="77777777" w:rsidR="0046763A" w:rsidRPr="009B1ACE" w:rsidRDefault="0046763A" w:rsidP="0046763A">
      <w:pPr>
        <w:rPr>
          <w:sz w:val="22"/>
          <w:lang w:eastAsia="pl-PL"/>
        </w:rPr>
      </w:pPr>
    </w:p>
    <w:p w14:paraId="346EADF8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>Rozdziały pracowników (</w:t>
      </w:r>
      <w:r w:rsidRPr="009B1ACE">
        <w:rPr>
          <w:b/>
          <w:bCs/>
          <w:color w:val="000000"/>
          <w:sz w:val="22"/>
          <w:lang w:eastAsia="pl-PL"/>
        </w:rPr>
        <w:t>M. Perkowski, P. Pietrasz, A. Kosicki</w:t>
      </w:r>
      <w:r w:rsidRPr="009B1ACE">
        <w:rPr>
          <w:color w:val="000000"/>
          <w:sz w:val="22"/>
          <w:lang w:eastAsia="pl-PL"/>
        </w:rPr>
        <w:t xml:space="preserve">) [w:] </w:t>
      </w:r>
      <w:r w:rsidRPr="009B1ACE">
        <w:rPr>
          <w:i/>
          <w:iCs/>
          <w:color w:val="000000"/>
          <w:sz w:val="22"/>
          <w:lang w:eastAsia="pl-PL"/>
        </w:rPr>
        <w:t>Ustawa o zasadach realizacji zadań finansowanych ze środków europejskich w perspektywie finansowej 2021-2027</w:t>
      </w:r>
      <w:r w:rsidRPr="009B1ACE">
        <w:rPr>
          <w:color w:val="000000"/>
          <w:sz w:val="22"/>
          <w:lang w:eastAsia="pl-PL"/>
        </w:rPr>
        <w:t>. Warszawa, Wolters Kluwer, 2023</w:t>
      </w:r>
    </w:p>
    <w:p w14:paraId="1514CBA1" w14:textId="77777777" w:rsidR="0046763A" w:rsidRPr="009B1ACE" w:rsidRDefault="0046763A" w:rsidP="0046763A">
      <w:pPr>
        <w:rPr>
          <w:sz w:val="22"/>
          <w:lang w:eastAsia="pl-PL"/>
        </w:rPr>
      </w:pPr>
    </w:p>
    <w:p w14:paraId="59D48C5E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>Rozdziały pracowników (</w:t>
      </w:r>
      <w:r w:rsidRPr="009B1ACE">
        <w:rPr>
          <w:b/>
          <w:bCs/>
          <w:color w:val="000000"/>
          <w:sz w:val="22"/>
          <w:lang w:eastAsia="pl-PL"/>
        </w:rPr>
        <w:t>A. Modrzejewski, D. Kościuk</w:t>
      </w:r>
      <w:r w:rsidRPr="009B1ACE">
        <w:rPr>
          <w:color w:val="000000"/>
          <w:sz w:val="22"/>
          <w:lang w:eastAsia="pl-PL"/>
        </w:rPr>
        <w:t xml:space="preserve">) [w:] </w:t>
      </w:r>
      <w:r w:rsidRPr="009B1ACE">
        <w:rPr>
          <w:i/>
          <w:iCs/>
          <w:color w:val="000000"/>
          <w:sz w:val="22"/>
          <w:lang w:eastAsia="pl-PL"/>
        </w:rPr>
        <w:t>Funkcjonowanie administracji publicznej w okresie pandemii COVID-19</w:t>
      </w:r>
      <w:r w:rsidRPr="009B1ACE">
        <w:rPr>
          <w:color w:val="000000"/>
          <w:sz w:val="22"/>
          <w:lang w:eastAsia="pl-PL"/>
        </w:rPr>
        <w:t>. red. nauk. E. Ura. Rzeszów, Oficyna Wydawnicza Politechniki Rzeszowskiej, 2022</w:t>
      </w:r>
    </w:p>
    <w:p w14:paraId="4A19EAC8" w14:textId="77777777" w:rsidR="0046763A" w:rsidRPr="009B1ACE" w:rsidRDefault="0046763A" w:rsidP="0046763A">
      <w:pPr>
        <w:rPr>
          <w:sz w:val="22"/>
          <w:lang w:eastAsia="pl-PL"/>
        </w:rPr>
      </w:pPr>
    </w:p>
    <w:p w14:paraId="5F50E56D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 xml:space="preserve">Rozdział pracowników </w:t>
      </w:r>
      <w:r w:rsidRPr="009B1ACE">
        <w:rPr>
          <w:b/>
          <w:bCs/>
          <w:color w:val="000000"/>
          <w:sz w:val="22"/>
          <w:lang w:eastAsia="pl-PL"/>
        </w:rPr>
        <w:t>(R. Tanajewska, A. Malarewicz-Jakubów, P. Czaplicki</w:t>
      </w:r>
      <w:r w:rsidRPr="009B1ACE">
        <w:rPr>
          <w:color w:val="000000"/>
          <w:sz w:val="22"/>
          <w:lang w:eastAsia="pl-PL"/>
        </w:rPr>
        <w:t xml:space="preserve">) [w:] </w:t>
      </w:r>
      <w:r w:rsidRPr="009B1ACE">
        <w:rPr>
          <w:i/>
          <w:iCs/>
          <w:color w:val="000000"/>
          <w:sz w:val="22"/>
          <w:lang w:eastAsia="pl-PL"/>
        </w:rPr>
        <w:t>Kodeks spółek handlowych po 20 latach obowiązywania</w:t>
      </w:r>
      <w:r w:rsidRPr="009B1ACE">
        <w:rPr>
          <w:color w:val="000000"/>
          <w:sz w:val="22"/>
          <w:lang w:eastAsia="pl-PL"/>
        </w:rPr>
        <w:t>. red. nauk. M. Leśniak, M. Skory, B. Sołtys. Warszawa, Wolters Kluwer, 2022</w:t>
      </w:r>
    </w:p>
    <w:p w14:paraId="3D7E8095" w14:textId="77777777" w:rsidR="0046763A" w:rsidRPr="009B1ACE" w:rsidRDefault="0046763A" w:rsidP="0046763A">
      <w:pPr>
        <w:rPr>
          <w:sz w:val="22"/>
          <w:lang w:eastAsia="pl-PL"/>
        </w:rPr>
      </w:pPr>
    </w:p>
    <w:p w14:paraId="3917A2E1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>Rozdział pracownika (</w:t>
      </w:r>
      <w:r w:rsidRPr="009B1ACE">
        <w:rPr>
          <w:b/>
          <w:bCs/>
          <w:color w:val="000000"/>
          <w:sz w:val="22"/>
          <w:lang w:eastAsia="pl-PL"/>
        </w:rPr>
        <w:t>M. Perkowski</w:t>
      </w:r>
      <w:r w:rsidRPr="009B1ACE">
        <w:rPr>
          <w:color w:val="000000"/>
          <w:sz w:val="22"/>
          <w:lang w:eastAsia="pl-PL"/>
        </w:rPr>
        <w:t>) [w:] Z</w:t>
      </w:r>
      <w:r w:rsidRPr="009B1ACE">
        <w:rPr>
          <w:i/>
          <w:iCs/>
          <w:color w:val="000000"/>
          <w:sz w:val="22"/>
          <w:lang w:eastAsia="pl-PL"/>
        </w:rPr>
        <w:t>brodnie komunistyczne. Odpowiedzialność państwa oraz jednostek</w:t>
      </w:r>
      <w:r w:rsidRPr="009B1ACE">
        <w:rPr>
          <w:color w:val="000000"/>
          <w:sz w:val="22"/>
          <w:lang w:eastAsia="pl-PL"/>
        </w:rPr>
        <w:t>. red. P. Grzebyk. Warszawa, Wydawnictwo Instytutu Wymiaru Sprawiedliwości, 2022</w:t>
      </w:r>
    </w:p>
    <w:p w14:paraId="5AD067E8" w14:textId="77777777" w:rsidR="0046763A" w:rsidRPr="009B1ACE" w:rsidRDefault="0046763A" w:rsidP="0046763A">
      <w:pPr>
        <w:rPr>
          <w:sz w:val="22"/>
          <w:lang w:eastAsia="pl-PL"/>
        </w:rPr>
      </w:pPr>
    </w:p>
    <w:p w14:paraId="082F04C7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>Rozdział pracownika (</w:t>
      </w:r>
      <w:r w:rsidRPr="009B1ACE">
        <w:rPr>
          <w:b/>
          <w:bCs/>
          <w:color w:val="000000"/>
          <w:sz w:val="22"/>
          <w:lang w:eastAsia="pl-PL"/>
        </w:rPr>
        <w:t>G. Szczygieł</w:t>
      </w:r>
      <w:r w:rsidRPr="009B1ACE">
        <w:rPr>
          <w:color w:val="000000"/>
          <w:sz w:val="22"/>
          <w:lang w:eastAsia="pl-PL"/>
        </w:rPr>
        <w:t xml:space="preserve">) [w:] </w:t>
      </w:r>
      <w:r w:rsidRPr="009B1ACE">
        <w:rPr>
          <w:i/>
          <w:iCs/>
          <w:color w:val="000000"/>
          <w:sz w:val="22"/>
          <w:lang w:eastAsia="pl-PL"/>
        </w:rPr>
        <w:t>Polityka kryminalna. Między teorią a praktyką : księga jubileuszowa profesor Janiny Błachut</w:t>
      </w:r>
      <w:r w:rsidRPr="009B1ACE">
        <w:rPr>
          <w:color w:val="000000"/>
          <w:sz w:val="22"/>
          <w:lang w:eastAsia="pl-PL"/>
        </w:rPr>
        <w:t>. red. M. Grzyb, K. Krajewski. Kraków, Krakowski Instytut Prawa Karnego Fundacja, 2022</w:t>
      </w:r>
    </w:p>
    <w:p w14:paraId="0ED70370" w14:textId="77777777" w:rsidR="0046763A" w:rsidRPr="009B1ACE" w:rsidRDefault="0046763A" w:rsidP="0046763A">
      <w:pPr>
        <w:rPr>
          <w:sz w:val="22"/>
          <w:lang w:eastAsia="pl-PL"/>
        </w:rPr>
      </w:pPr>
    </w:p>
    <w:p w14:paraId="69AB9B8E" w14:textId="77777777" w:rsidR="0046763A" w:rsidRPr="009B1ACE" w:rsidRDefault="0046763A" w:rsidP="0046763A">
      <w:pPr>
        <w:jc w:val="both"/>
        <w:rPr>
          <w:sz w:val="22"/>
          <w:lang w:eastAsia="pl-PL"/>
        </w:rPr>
      </w:pPr>
      <w:r w:rsidRPr="009B1ACE">
        <w:rPr>
          <w:color w:val="000000"/>
          <w:sz w:val="22"/>
          <w:lang w:eastAsia="pl-PL"/>
        </w:rPr>
        <w:t>Rozdziały pracowników (</w:t>
      </w:r>
      <w:r w:rsidRPr="009B1ACE">
        <w:rPr>
          <w:b/>
          <w:bCs/>
          <w:color w:val="000000"/>
          <w:sz w:val="22"/>
          <w:lang w:eastAsia="pl-PL"/>
        </w:rPr>
        <w:t>W. Filipkowski, E. Guzik-Makaruk, E. WOjewoda, P. Pawluczuk-Bućko, K. Laskowska</w:t>
      </w:r>
      <w:r w:rsidRPr="009B1ACE">
        <w:rPr>
          <w:color w:val="000000"/>
          <w:sz w:val="22"/>
          <w:lang w:eastAsia="pl-PL"/>
        </w:rPr>
        <w:t xml:space="preserve">) [w: ] </w:t>
      </w:r>
      <w:r w:rsidRPr="009B1ACE">
        <w:rPr>
          <w:i/>
          <w:iCs/>
          <w:color w:val="000000"/>
          <w:sz w:val="22"/>
          <w:lang w:eastAsia="pl-PL"/>
        </w:rPr>
        <w:t>O wolność i prawo. Księga jubileuszowa dedykowana Profesorowi Andrzejowi Rzeplińskiemu</w:t>
      </w:r>
      <w:r w:rsidRPr="009B1ACE">
        <w:rPr>
          <w:color w:val="000000"/>
          <w:sz w:val="22"/>
          <w:lang w:eastAsia="pl-PL"/>
        </w:rPr>
        <w:t>. red. nauk. B. Błońska, Ł. Chojniak, B. Gruszczyńska, A. Kosyło, K. Witkowska-Rozpara, D. Woźniakowska-Fajst. Warszawa, Wolters Kluwer, 2022</w:t>
      </w:r>
    </w:p>
    <w:p w14:paraId="777B7571" w14:textId="77777777" w:rsidR="0046763A" w:rsidRPr="009B1ACE" w:rsidRDefault="0046763A" w:rsidP="0046763A">
      <w:pPr>
        <w:rPr>
          <w:sz w:val="22"/>
          <w:lang w:eastAsia="pl-PL"/>
        </w:rPr>
      </w:pPr>
    </w:p>
    <w:p w14:paraId="56556E9B" w14:textId="77777777" w:rsidR="0046763A" w:rsidRPr="009B1ACE" w:rsidRDefault="0046763A" w:rsidP="0046763A">
      <w:pPr>
        <w:jc w:val="center"/>
        <w:rPr>
          <w:sz w:val="22"/>
          <w:lang w:eastAsia="pl-PL"/>
        </w:rPr>
      </w:pPr>
      <w:r w:rsidRPr="009B1ACE">
        <w:rPr>
          <w:b/>
          <w:bCs/>
          <w:color w:val="000000"/>
          <w:sz w:val="22"/>
          <w:lang w:eastAsia="pl-PL"/>
        </w:rPr>
        <w:t> </w:t>
      </w:r>
    </w:p>
    <w:p w14:paraId="26810235" w14:textId="77777777" w:rsidR="0046763A" w:rsidRPr="009B1ACE" w:rsidRDefault="0046763A" w:rsidP="0046763A">
      <w:pPr>
        <w:rPr>
          <w:sz w:val="22"/>
          <w:lang w:eastAsia="pl-PL"/>
        </w:rPr>
      </w:pPr>
      <w:r w:rsidRPr="009B1ACE">
        <w:rPr>
          <w:b/>
          <w:bCs/>
          <w:color w:val="000000"/>
          <w:sz w:val="22"/>
          <w:lang w:eastAsia="pl-PL"/>
        </w:rPr>
        <w:t>Artykuły w czasopismach z listy MNiSW</w:t>
      </w:r>
    </w:p>
    <w:p w14:paraId="3E3E732F" w14:textId="77777777" w:rsidR="0046763A" w:rsidRPr="009B1ACE" w:rsidRDefault="0046763A" w:rsidP="0046763A">
      <w:pPr>
        <w:rPr>
          <w:sz w:val="22"/>
          <w:lang w:eastAsia="pl-PL"/>
        </w:rPr>
      </w:pPr>
    </w:p>
    <w:p w14:paraId="7CD5BA4C" w14:textId="77777777" w:rsidR="0046763A" w:rsidRPr="009B1ACE" w:rsidRDefault="0046763A" w:rsidP="0046763A">
      <w:pPr>
        <w:rPr>
          <w:sz w:val="22"/>
          <w:lang w:eastAsia="pl-PL"/>
        </w:rPr>
      </w:pPr>
      <w:r w:rsidRPr="009B1ACE">
        <w:rPr>
          <w:b/>
          <w:bCs/>
          <w:color w:val="000000"/>
          <w:sz w:val="22"/>
          <w:u w:val="single"/>
          <w:lang w:eastAsia="pl-PL"/>
        </w:rPr>
        <w:t>100 punktów</w:t>
      </w:r>
    </w:p>
    <w:p w14:paraId="2E58E8DA" w14:textId="77777777" w:rsidR="0046763A" w:rsidRPr="009B1ACE" w:rsidRDefault="0046763A" w:rsidP="0046763A">
      <w:pPr>
        <w:numPr>
          <w:ilvl w:val="0"/>
          <w:numId w:val="7"/>
        </w:numPr>
        <w:suppressAutoHyphens w:val="0"/>
        <w:textAlignment w:val="baseline"/>
        <w:rPr>
          <w:b/>
          <w:bCs/>
          <w:color w:val="000000"/>
          <w:sz w:val="20"/>
          <w:szCs w:val="22"/>
          <w:lang w:val="en-US" w:eastAsia="pl-PL"/>
        </w:rPr>
      </w:pPr>
      <w:r w:rsidRPr="009B1ACE">
        <w:rPr>
          <w:b/>
          <w:bCs/>
          <w:color w:val="000000"/>
          <w:sz w:val="22"/>
          <w:lang w:val="en-US" w:eastAsia="pl-PL"/>
        </w:rPr>
        <w:t xml:space="preserve">Kużelewska E. </w:t>
      </w:r>
      <w:r w:rsidRPr="009B1ACE">
        <w:rPr>
          <w:i/>
          <w:iCs/>
          <w:color w:val="000000"/>
          <w:sz w:val="22"/>
          <w:lang w:val="en-US" w:eastAsia="pl-PL"/>
        </w:rPr>
        <w:t>(Studies in Logic, Grammar and Rhetoric)</w:t>
      </w:r>
    </w:p>
    <w:p w14:paraId="23E9B4C2" w14:textId="77777777" w:rsidR="0046763A" w:rsidRPr="009B1ACE" w:rsidRDefault="0046763A" w:rsidP="0046763A">
      <w:pPr>
        <w:numPr>
          <w:ilvl w:val="0"/>
          <w:numId w:val="7"/>
        </w:numPr>
        <w:suppressAutoHyphens w:val="0"/>
        <w:textAlignment w:val="baseline"/>
        <w:rPr>
          <w:i/>
          <w:iCs/>
          <w:color w:val="000000"/>
          <w:sz w:val="22"/>
          <w:lang w:eastAsia="pl-PL"/>
        </w:rPr>
      </w:pPr>
      <w:r w:rsidRPr="009B1ACE">
        <w:rPr>
          <w:b/>
          <w:bCs/>
          <w:color w:val="000000"/>
          <w:sz w:val="22"/>
          <w:lang w:eastAsia="pl-PL"/>
        </w:rPr>
        <w:t>Ożóg M., Łysko M., Szymanski Ch., Kun-Buczko M.</w:t>
      </w:r>
      <w:r w:rsidRPr="009B1ACE">
        <w:rPr>
          <w:i/>
          <w:iCs/>
          <w:color w:val="000000"/>
          <w:sz w:val="22"/>
          <w:lang w:eastAsia="pl-PL"/>
        </w:rPr>
        <w:t xml:space="preserve"> (Miscellanea Historico-Iuridica)</w:t>
      </w:r>
    </w:p>
    <w:p w14:paraId="57C84DD8" w14:textId="77777777" w:rsidR="0046763A" w:rsidRPr="009B1ACE" w:rsidRDefault="0046763A" w:rsidP="0046763A">
      <w:pPr>
        <w:rPr>
          <w:sz w:val="22"/>
          <w:lang w:eastAsia="pl-PL"/>
        </w:rPr>
      </w:pPr>
    </w:p>
    <w:p w14:paraId="3A5F295E" w14:textId="77777777" w:rsidR="0046763A" w:rsidRPr="009B1ACE" w:rsidRDefault="0046763A" w:rsidP="0046763A">
      <w:pPr>
        <w:rPr>
          <w:sz w:val="22"/>
          <w:lang w:eastAsia="pl-PL"/>
        </w:rPr>
      </w:pPr>
      <w:r w:rsidRPr="009B1ACE">
        <w:rPr>
          <w:b/>
          <w:bCs/>
          <w:color w:val="000000"/>
          <w:sz w:val="22"/>
          <w:u w:val="single"/>
          <w:lang w:eastAsia="pl-PL"/>
        </w:rPr>
        <w:t>70 punktów</w:t>
      </w:r>
    </w:p>
    <w:p w14:paraId="6FC2C314" w14:textId="77777777" w:rsidR="0046763A" w:rsidRPr="009B1ACE" w:rsidRDefault="0046763A" w:rsidP="0046763A">
      <w:pPr>
        <w:numPr>
          <w:ilvl w:val="0"/>
          <w:numId w:val="8"/>
        </w:numPr>
        <w:suppressAutoHyphens w:val="0"/>
        <w:textAlignment w:val="baseline"/>
        <w:rPr>
          <w:color w:val="000000"/>
          <w:sz w:val="20"/>
          <w:szCs w:val="22"/>
          <w:lang w:eastAsia="pl-PL"/>
        </w:rPr>
      </w:pPr>
      <w:r w:rsidRPr="009B1ACE">
        <w:rPr>
          <w:b/>
          <w:bCs/>
          <w:color w:val="000000"/>
          <w:sz w:val="22"/>
          <w:lang w:eastAsia="pl-PL"/>
        </w:rPr>
        <w:lastRenderedPageBreak/>
        <w:t>Konik P.</w:t>
      </w:r>
      <w:r w:rsidRPr="009B1ACE">
        <w:rPr>
          <w:color w:val="000000"/>
          <w:sz w:val="22"/>
          <w:lang w:eastAsia="pl-PL"/>
        </w:rPr>
        <w:t xml:space="preserve"> </w:t>
      </w:r>
      <w:r w:rsidRPr="009B1ACE">
        <w:rPr>
          <w:i/>
          <w:iCs/>
          <w:color w:val="000000"/>
          <w:sz w:val="22"/>
          <w:lang w:eastAsia="pl-PL"/>
        </w:rPr>
        <w:t>(Forum Prawnicze)</w:t>
      </w:r>
    </w:p>
    <w:p w14:paraId="1DC2BE7E" w14:textId="77777777" w:rsidR="0046763A" w:rsidRPr="009B1ACE" w:rsidRDefault="0046763A" w:rsidP="0046763A">
      <w:pPr>
        <w:numPr>
          <w:ilvl w:val="0"/>
          <w:numId w:val="8"/>
        </w:numPr>
        <w:suppressAutoHyphens w:val="0"/>
        <w:textAlignment w:val="baseline"/>
        <w:rPr>
          <w:color w:val="000000"/>
          <w:sz w:val="22"/>
          <w:lang w:eastAsia="pl-PL"/>
        </w:rPr>
      </w:pPr>
      <w:r w:rsidRPr="009B1ACE">
        <w:rPr>
          <w:b/>
          <w:bCs/>
          <w:color w:val="000000"/>
          <w:sz w:val="22"/>
          <w:lang w:eastAsia="pl-PL"/>
        </w:rPr>
        <w:t>Malarewicz-Jakubów A.</w:t>
      </w:r>
      <w:r w:rsidRPr="009B1ACE">
        <w:rPr>
          <w:color w:val="000000"/>
          <w:sz w:val="22"/>
          <w:lang w:eastAsia="pl-PL"/>
        </w:rPr>
        <w:t xml:space="preserve"> </w:t>
      </w:r>
      <w:r w:rsidRPr="009B1ACE">
        <w:rPr>
          <w:i/>
          <w:iCs/>
          <w:color w:val="000000"/>
          <w:sz w:val="22"/>
          <w:lang w:eastAsia="pl-PL"/>
        </w:rPr>
        <w:t>(Studia Prawnicze KUL)</w:t>
      </w:r>
    </w:p>
    <w:p w14:paraId="5312B4B9" w14:textId="77777777" w:rsidR="0046763A" w:rsidRPr="009B1ACE" w:rsidRDefault="0046763A" w:rsidP="0046763A">
      <w:pPr>
        <w:numPr>
          <w:ilvl w:val="0"/>
          <w:numId w:val="8"/>
        </w:numPr>
        <w:suppressAutoHyphens w:val="0"/>
        <w:textAlignment w:val="baseline"/>
        <w:rPr>
          <w:i/>
          <w:iCs/>
          <w:color w:val="000000"/>
          <w:sz w:val="22"/>
          <w:lang w:eastAsia="pl-PL"/>
        </w:rPr>
      </w:pPr>
      <w:r w:rsidRPr="009B1ACE">
        <w:rPr>
          <w:b/>
          <w:bCs/>
          <w:color w:val="000000"/>
          <w:sz w:val="22"/>
          <w:lang w:eastAsia="pl-PL"/>
        </w:rPr>
        <w:t>Bobrus-Nowińska E.</w:t>
      </w:r>
      <w:r w:rsidRPr="009B1ACE">
        <w:rPr>
          <w:i/>
          <w:iCs/>
          <w:color w:val="000000"/>
          <w:sz w:val="22"/>
          <w:lang w:eastAsia="pl-PL"/>
        </w:rPr>
        <w:t xml:space="preserve"> (Roczniki Nauk Prawnych)</w:t>
      </w:r>
    </w:p>
    <w:p w14:paraId="0FAC0BF4" w14:textId="77777777" w:rsidR="0046763A" w:rsidRPr="009B1ACE" w:rsidRDefault="0046763A" w:rsidP="0046763A">
      <w:pPr>
        <w:rPr>
          <w:sz w:val="22"/>
          <w:lang w:eastAsia="pl-PL"/>
        </w:rPr>
      </w:pPr>
    </w:p>
    <w:p w14:paraId="565354F3" w14:textId="77777777" w:rsidR="0046763A" w:rsidRPr="009B1ACE" w:rsidRDefault="0046763A" w:rsidP="0046763A">
      <w:pPr>
        <w:rPr>
          <w:sz w:val="22"/>
          <w:lang w:eastAsia="pl-PL"/>
        </w:rPr>
      </w:pPr>
      <w:r w:rsidRPr="009B1ACE">
        <w:rPr>
          <w:b/>
          <w:bCs/>
          <w:color w:val="000000"/>
          <w:sz w:val="22"/>
          <w:u w:val="single"/>
          <w:lang w:eastAsia="pl-PL"/>
        </w:rPr>
        <w:t>40 punktów</w:t>
      </w:r>
    </w:p>
    <w:p w14:paraId="55EEC8CA" w14:textId="77777777" w:rsidR="0046763A" w:rsidRPr="009B1ACE" w:rsidRDefault="0046763A" w:rsidP="0046763A">
      <w:pPr>
        <w:numPr>
          <w:ilvl w:val="0"/>
          <w:numId w:val="9"/>
        </w:numPr>
        <w:suppressAutoHyphens w:val="0"/>
        <w:textAlignment w:val="baseline"/>
        <w:rPr>
          <w:color w:val="000000"/>
          <w:sz w:val="20"/>
          <w:szCs w:val="22"/>
          <w:lang w:eastAsia="pl-PL"/>
        </w:rPr>
      </w:pPr>
      <w:r w:rsidRPr="009B1ACE">
        <w:rPr>
          <w:b/>
          <w:bCs/>
          <w:color w:val="000000"/>
          <w:sz w:val="22"/>
          <w:lang w:eastAsia="pl-PL"/>
        </w:rPr>
        <w:t>Modrzejewski A.</w:t>
      </w:r>
      <w:r w:rsidRPr="009B1ACE">
        <w:rPr>
          <w:color w:val="000000"/>
          <w:sz w:val="22"/>
          <w:lang w:eastAsia="pl-PL"/>
        </w:rPr>
        <w:t xml:space="preserve"> </w:t>
      </w:r>
      <w:r w:rsidRPr="009B1ACE">
        <w:rPr>
          <w:i/>
          <w:iCs/>
          <w:color w:val="000000"/>
          <w:sz w:val="22"/>
          <w:lang w:eastAsia="pl-PL"/>
        </w:rPr>
        <w:t>(Radca Prawny. Zeszyty Naukowe)</w:t>
      </w:r>
    </w:p>
    <w:p w14:paraId="4499D768" w14:textId="77777777" w:rsidR="0046763A" w:rsidRPr="009B1ACE" w:rsidRDefault="0046763A" w:rsidP="0046763A">
      <w:pPr>
        <w:rPr>
          <w:sz w:val="22"/>
          <w:lang w:eastAsia="pl-PL"/>
        </w:rPr>
      </w:pPr>
    </w:p>
    <w:p w14:paraId="5CE98B71" w14:textId="77777777" w:rsidR="0046763A" w:rsidRPr="009B1ACE" w:rsidRDefault="0046763A" w:rsidP="0046763A">
      <w:pPr>
        <w:rPr>
          <w:sz w:val="22"/>
          <w:lang w:eastAsia="pl-PL"/>
        </w:rPr>
      </w:pPr>
      <w:r w:rsidRPr="009B1ACE">
        <w:rPr>
          <w:b/>
          <w:bCs/>
          <w:color w:val="000000"/>
          <w:sz w:val="22"/>
          <w:u w:val="single"/>
          <w:lang w:eastAsia="pl-PL"/>
        </w:rPr>
        <w:t>20 punktów</w:t>
      </w:r>
    </w:p>
    <w:p w14:paraId="3C6B54BA" w14:textId="771CA01E" w:rsidR="00987E31" w:rsidRPr="009B1ACE" w:rsidRDefault="0046763A" w:rsidP="0046763A">
      <w:pPr>
        <w:numPr>
          <w:ilvl w:val="0"/>
          <w:numId w:val="10"/>
        </w:numPr>
        <w:suppressAutoHyphens w:val="0"/>
        <w:textAlignment w:val="baseline"/>
        <w:rPr>
          <w:b/>
          <w:bCs/>
          <w:color w:val="000000"/>
          <w:sz w:val="20"/>
          <w:szCs w:val="22"/>
          <w:lang w:val="en-US" w:eastAsia="pl-PL"/>
        </w:rPr>
      </w:pPr>
      <w:r w:rsidRPr="009B1ACE">
        <w:rPr>
          <w:b/>
          <w:bCs/>
          <w:color w:val="000000"/>
          <w:sz w:val="22"/>
          <w:lang w:val="en-US" w:eastAsia="pl-PL"/>
        </w:rPr>
        <w:t xml:space="preserve">Zawadzka-Pąk U. </w:t>
      </w:r>
      <w:r w:rsidRPr="009B1ACE">
        <w:rPr>
          <w:i/>
          <w:iCs/>
          <w:color w:val="000000"/>
          <w:sz w:val="22"/>
          <w:lang w:val="en-US" w:eastAsia="pl-PL"/>
        </w:rPr>
        <w:t>(TalTech Journal of European Studies)</w:t>
      </w:r>
    </w:p>
    <w:sectPr w:rsidR="00987E31" w:rsidRPr="009B1ACE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74461" w14:textId="77777777" w:rsidR="00FE747B" w:rsidRDefault="00FE747B" w:rsidP="007B5C82">
      <w:r>
        <w:separator/>
      </w:r>
    </w:p>
  </w:endnote>
  <w:endnote w:type="continuationSeparator" w:id="0">
    <w:p w14:paraId="278BCD82" w14:textId="77777777" w:rsidR="00FE747B" w:rsidRDefault="00FE747B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0D4E" w14:textId="77777777" w:rsidR="00FE747B" w:rsidRDefault="00FE747B" w:rsidP="007B5C82">
      <w:r>
        <w:separator/>
      </w:r>
    </w:p>
  </w:footnote>
  <w:footnote w:type="continuationSeparator" w:id="0">
    <w:p w14:paraId="0BFB2566" w14:textId="77777777" w:rsidR="00FE747B" w:rsidRDefault="00FE747B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11D5"/>
    <w:multiLevelType w:val="hybridMultilevel"/>
    <w:tmpl w:val="90FA3F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984484"/>
    <w:multiLevelType w:val="multilevel"/>
    <w:tmpl w:val="701C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DF5A76"/>
    <w:multiLevelType w:val="multilevel"/>
    <w:tmpl w:val="330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73266"/>
    <w:multiLevelType w:val="multilevel"/>
    <w:tmpl w:val="40B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F2B76"/>
    <w:multiLevelType w:val="hybridMultilevel"/>
    <w:tmpl w:val="FBEC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EF1D83"/>
    <w:multiLevelType w:val="hybridMultilevel"/>
    <w:tmpl w:val="2E32B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794C28"/>
    <w:multiLevelType w:val="hybridMultilevel"/>
    <w:tmpl w:val="A08EFD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9B3011"/>
    <w:multiLevelType w:val="multilevel"/>
    <w:tmpl w:val="568E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1580C"/>
    <w:rsid w:val="00022A6B"/>
    <w:rsid w:val="00023675"/>
    <w:rsid w:val="00053806"/>
    <w:rsid w:val="0006122F"/>
    <w:rsid w:val="00071FCA"/>
    <w:rsid w:val="00075A6D"/>
    <w:rsid w:val="00080701"/>
    <w:rsid w:val="00092707"/>
    <w:rsid w:val="00093FBB"/>
    <w:rsid w:val="000A1DDB"/>
    <w:rsid w:val="000A52E3"/>
    <w:rsid w:val="000A7ADF"/>
    <w:rsid w:val="000B14F9"/>
    <w:rsid w:val="000B5F9B"/>
    <w:rsid w:val="000C11B4"/>
    <w:rsid w:val="000C1A79"/>
    <w:rsid w:val="000C2509"/>
    <w:rsid w:val="000D2542"/>
    <w:rsid w:val="000D4A15"/>
    <w:rsid w:val="000F5449"/>
    <w:rsid w:val="00103B02"/>
    <w:rsid w:val="00113329"/>
    <w:rsid w:val="00137952"/>
    <w:rsid w:val="001407F0"/>
    <w:rsid w:val="00143A07"/>
    <w:rsid w:val="00144D29"/>
    <w:rsid w:val="00147DC4"/>
    <w:rsid w:val="00151609"/>
    <w:rsid w:val="00156FF4"/>
    <w:rsid w:val="00163075"/>
    <w:rsid w:val="0018018B"/>
    <w:rsid w:val="00181154"/>
    <w:rsid w:val="00184616"/>
    <w:rsid w:val="001855C0"/>
    <w:rsid w:val="00194FC7"/>
    <w:rsid w:val="001A7048"/>
    <w:rsid w:val="001B31E6"/>
    <w:rsid w:val="001B3822"/>
    <w:rsid w:val="001B5684"/>
    <w:rsid w:val="001D06BF"/>
    <w:rsid w:val="001D5A3E"/>
    <w:rsid w:val="002020CE"/>
    <w:rsid w:val="002037F5"/>
    <w:rsid w:val="002045D1"/>
    <w:rsid w:val="0022079A"/>
    <w:rsid w:val="00230CBA"/>
    <w:rsid w:val="00234985"/>
    <w:rsid w:val="002361C8"/>
    <w:rsid w:val="002370E9"/>
    <w:rsid w:val="0023776C"/>
    <w:rsid w:val="00250C45"/>
    <w:rsid w:val="0025491F"/>
    <w:rsid w:val="00255C27"/>
    <w:rsid w:val="00263D84"/>
    <w:rsid w:val="0027294F"/>
    <w:rsid w:val="002730A5"/>
    <w:rsid w:val="00273945"/>
    <w:rsid w:val="00274F17"/>
    <w:rsid w:val="00282FEB"/>
    <w:rsid w:val="002836FC"/>
    <w:rsid w:val="002932B9"/>
    <w:rsid w:val="00294892"/>
    <w:rsid w:val="0029708E"/>
    <w:rsid w:val="002A1FD7"/>
    <w:rsid w:val="002A2785"/>
    <w:rsid w:val="002B121D"/>
    <w:rsid w:val="002B1BEC"/>
    <w:rsid w:val="002C68B1"/>
    <w:rsid w:val="002F2135"/>
    <w:rsid w:val="00301BBF"/>
    <w:rsid w:val="00303B98"/>
    <w:rsid w:val="0030448A"/>
    <w:rsid w:val="00307AF2"/>
    <w:rsid w:val="00311512"/>
    <w:rsid w:val="00312B76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70CC2"/>
    <w:rsid w:val="00373986"/>
    <w:rsid w:val="00373D30"/>
    <w:rsid w:val="003818DE"/>
    <w:rsid w:val="00386D74"/>
    <w:rsid w:val="003875CF"/>
    <w:rsid w:val="003960F7"/>
    <w:rsid w:val="003A191A"/>
    <w:rsid w:val="003B242B"/>
    <w:rsid w:val="003B266A"/>
    <w:rsid w:val="003C23D5"/>
    <w:rsid w:val="003C7CCF"/>
    <w:rsid w:val="003D2CA5"/>
    <w:rsid w:val="003D5E0A"/>
    <w:rsid w:val="003D6034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50D24"/>
    <w:rsid w:val="00451075"/>
    <w:rsid w:val="004552E9"/>
    <w:rsid w:val="0046763A"/>
    <w:rsid w:val="004702B2"/>
    <w:rsid w:val="00473624"/>
    <w:rsid w:val="00473F19"/>
    <w:rsid w:val="004873A0"/>
    <w:rsid w:val="00487AB1"/>
    <w:rsid w:val="00493ABE"/>
    <w:rsid w:val="00495A53"/>
    <w:rsid w:val="004A09F9"/>
    <w:rsid w:val="004B21D6"/>
    <w:rsid w:val="004B326B"/>
    <w:rsid w:val="004B4E9D"/>
    <w:rsid w:val="004F15B7"/>
    <w:rsid w:val="004F262D"/>
    <w:rsid w:val="004F286F"/>
    <w:rsid w:val="004F3DC8"/>
    <w:rsid w:val="00500CFE"/>
    <w:rsid w:val="0050161E"/>
    <w:rsid w:val="00501EED"/>
    <w:rsid w:val="005049F7"/>
    <w:rsid w:val="00506AD4"/>
    <w:rsid w:val="0051712E"/>
    <w:rsid w:val="00523D92"/>
    <w:rsid w:val="005421CD"/>
    <w:rsid w:val="00552DC5"/>
    <w:rsid w:val="005541FD"/>
    <w:rsid w:val="0056014D"/>
    <w:rsid w:val="00570BA9"/>
    <w:rsid w:val="005749B8"/>
    <w:rsid w:val="005767C2"/>
    <w:rsid w:val="005821FF"/>
    <w:rsid w:val="00596260"/>
    <w:rsid w:val="00596AA1"/>
    <w:rsid w:val="00597A60"/>
    <w:rsid w:val="005A2D23"/>
    <w:rsid w:val="005B06BC"/>
    <w:rsid w:val="005B1618"/>
    <w:rsid w:val="005B2F62"/>
    <w:rsid w:val="005B377E"/>
    <w:rsid w:val="005D6A94"/>
    <w:rsid w:val="005D6D1D"/>
    <w:rsid w:val="005E6E95"/>
    <w:rsid w:val="005F181B"/>
    <w:rsid w:val="005F496F"/>
    <w:rsid w:val="00600428"/>
    <w:rsid w:val="006012B6"/>
    <w:rsid w:val="0060171E"/>
    <w:rsid w:val="00604EE3"/>
    <w:rsid w:val="006075F7"/>
    <w:rsid w:val="00623CAD"/>
    <w:rsid w:val="00626BF1"/>
    <w:rsid w:val="006379A2"/>
    <w:rsid w:val="00640DBF"/>
    <w:rsid w:val="006531A5"/>
    <w:rsid w:val="006541CE"/>
    <w:rsid w:val="00666D00"/>
    <w:rsid w:val="006840EB"/>
    <w:rsid w:val="00687662"/>
    <w:rsid w:val="006915C0"/>
    <w:rsid w:val="0069467C"/>
    <w:rsid w:val="006A5921"/>
    <w:rsid w:val="006B51FE"/>
    <w:rsid w:val="006B76E3"/>
    <w:rsid w:val="006C64B5"/>
    <w:rsid w:val="006E048E"/>
    <w:rsid w:val="006E3CF6"/>
    <w:rsid w:val="006E45E6"/>
    <w:rsid w:val="006F103E"/>
    <w:rsid w:val="006F2F58"/>
    <w:rsid w:val="00706DEE"/>
    <w:rsid w:val="00710445"/>
    <w:rsid w:val="00715F95"/>
    <w:rsid w:val="007174E0"/>
    <w:rsid w:val="00720845"/>
    <w:rsid w:val="00724285"/>
    <w:rsid w:val="00725947"/>
    <w:rsid w:val="00733494"/>
    <w:rsid w:val="0074444E"/>
    <w:rsid w:val="0074471D"/>
    <w:rsid w:val="00744B88"/>
    <w:rsid w:val="00745A8D"/>
    <w:rsid w:val="00751771"/>
    <w:rsid w:val="00752E0E"/>
    <w:rsid w:val="0075332A"/>
    <w:rsid w:val="00771729"/>
    <w:rsid w:val="0077649B"/>
    <w:rsid w:val="00780C9C"/>
    <w:rsid w:val="0078255A"/>
    <w:rsid w:val="007828A7"/>
    <w:rsid w:val="00787A2C"/>
    <w:rsid w:val="007A79D8"/>
    <w:rsid w:val="007B59E5"/>
    <w:rsid w:val="007B5C82"/>
    <w:rsid w:val="007C1935"/>
    <w:rsid w:val="007C7770"/>
    <w:rsid w:val="007D048E"/>
    <w:rsid w:val="007D47AA"/>
    <w:rsid w:val="007E2638"/>
    <w:rsid w:val="007E3193"/>
    <w:rsid w:val="007E5C88"/>
    <w:rsid w:val="007F4061"/>
    <w:rsid w:val="007F6597"/>
    <w:rsid w:val="007F7300"/>
    <w:rsid w:val="007F7909"/>
    <w:rsid w:val="00802659"/>
    <w:rsid w:val="00807E43"/>
    <w:rsid w:val="00810D31"/>
    <w:rsid w:val="00812B51"/>
    <w:rsid w:val="00821420"/>
    <w:rsid w:val="008252F1"/>
    <w:rsid w:val="00826C00"/>
    <w:rsid w:val="008270E5"/>
    <w:rsid w:val="008418D3"/>
    <w:rsid w:val="00842EB5"/>
    <w:rsid w:val="00851A05"/>
    <w:rsid w:val="00855AA1"/>
    <w:rsid w:val="0085659D"/>
    <w:rsid w:val="00856D68"/>
    <w:rsid w:val="00865973"/>
    <w:rsid w:val="00870F61"/>
    <w:rsid w:val="008727D2"/>
    <w:rsid w:val="008772B7"/>
    <w:rsid w:val="00880336"/>
    <w:rsid w:val="008875CA"/>
    <w:rsid w:val="00891E49"/>
    <w:rsid w:val="00893601"/>
    <w:rsid w:val="0089650B"/>
    <w:rsid w:val="008A1F39"/>
    <w:rsid w:val="008A3B1C"/>
    <w:rsid w:val="008B0EA5"/>
    <w:rsid w:val="008B368D"/>
    <w:rsid w:val="008B5BE2"/>
    <w:rsid w:val="008B6D29"/>
    <w:rsid w:val="008C0E23"/>
    <w:rsid w:val="008D3A98"/>
    <w:rsid w:val="008D74C2"/>
    <w:rsid w:val="008E1119"/>
    <w:rsid w:val="008E21E0"/>
    <w:rsid w:val="008E5687"/>
    <w:rsid w:val="008F23DA"/>
    <w:rsid w:val="008F286C"/>
    <w:rsid w:val="008F2E83"/>
    <w:rsid w:val="00902886"/>
    <w:rsid w:val="00907B83"/>
    <w:rsid w:val="00911960"/>
    <w:rsid w:val="00915BC8"/>
    <w:rsid w:val="00931608"/>
    <w:rsid w:val="009338F5"/>
    <w:rsid w:val="00937379"/>
    <w:rsid w:val="00940630"/>
    <w:rsid w:val="00940E03"/>
    <w:rsid w:val="00952DC8"/>
    <w:rsid w:val="0095461E"/>
    <w:rsid w:val="009614AB"/>
    <w:rsid w:val="009625B4"/>
    <w:rsid w:val="00972B56"/>
    <w:rsid w:val="00977F4E"/>
    <w:rsid w:val="00981BCE"/>
    <w:rsid w:val="00987E31"/>
    <w:rsid w:val="00993451"/>
    <w:rsid w:val="00995E6A"/>
    <w:rsid w:val="009A31DB"/>
    <w:rsid w:val="009A363F"/>
    <w:rsid w:val="009A6573"/>
    <w:rsid w:val="009A7A54"/>
    <w:rsid w:val="009B1043"/>
    <w:rsid w:val="009B1ACE"/>
    <w:rsid w:val="009C4E8A"/>
    <w:rsid w:val="009D21D3"/>
    <w:rsid w:val="009E4FC1"/>
    <w:rsid w:val="009F0A0D"/>
    <w:rsid w:val="00A00732"/>
    <w:rsid w:val="00A066DA"/>
    <w:rsid w:val="00A06D93"/>
    <w:rsid w:val="00A1240B"/>
    <w:rsid w:val="00A2555F"/>
    <w:rsid w:val="00A33287"/>
    <w:rsid w:val="00A3523F"/>
    <w:rsid w:val="00A43399"/>
    <w:rsid w:val="00A439BB"/>
    <w:rsid w:val="00A5047D"/>
    <w:rsid w:val="00A54C35"/>
    <w:rsid w:val="00A56A97"/>
    <w:rsid w:val="00A56E56"/>
    <w:rsid w:val="00A57559"/>
    <w:rsid w:val="00A57E5C"/>
    <w:rsid w:val="00A61FD0"/>
    <w:rsid w:val="00A65199"/>
    <w:rsid w:val="00A77CC5"/>
    <w:rsid w:val="00A804AC"/>
    <w:rsid w:val="00A81E69"/>
    <w:rsid w:val="00A95D36"/>
    <w:rsid w:val="00AA1007"/>
    <w:rsid w:val="00AB1956"/>
    <w:rsid w:val="00AC771D"/>
    <w:rsid w:val="00AD0C93"/>
    <w:rsid w:val="00AD103D"/>
    <w:rsid w:val="00AD703E"/>
    <w:rsid w:val="00AE4FBD"/>
    <w:rsid w:val="00AF1F23"/>
    <w:rsid w:val="00B128B1"/>
    <w:rsid w:val="00B129A1"/>
    <w:rsid w:val="00B16402"/>
    <w:rsid w:val="00B174FF"/>
    <w:rsid w:val="00B2075E"/>
    <w:rsid w:val="00B26422"/>
    <w:rsid w:val="00B35CA4"/>
    <w:rsid w:val="00B401AD"/>
    <w:rsid w:val="00B44AAB"/>
    <w:rsid w:val="00B53995"/>
    <w:rsid w:val="00B54016"/>
    <w:rsid w:val="00B55CD8"/>
    <w:rsid w:val="00B60AD1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B3DA3"/>
    <w:rsid w:val="00BB4095"/>
    <w:rsid w:val="00BB465F"/>
    <w:rsid w:val="00BC0675"/>
    <w:rsid w:val="00BD7163"/>
    <w:rsid w:val="00BD784C"/>
    <w:rsid w:val="00BE3AEC"/>
    <w:rsid w:val="00BE6106"/>
    <w:rsid w:val="00BF286E"/>
    <w:rsid w:val="00BF4075"/>
    <w:rsid w:val="00BF5618"/>
    <w:rsid w:val="00C12F8A"/>
    <w:rsid w:val="00C13E85"/>
    <w:rsid w:val="00C14D32"/>
    <w:rsid w:val="00C2578A"/>
    <w:rsid w:val="00C33080"/>
    <w:rsid w:val="00C33EBE"/>
    <w:rsid w:val="00C36A76"/>
    <w:rsid w:val="00C3765A"/>
    <w:rsid w:val="00C4789E"/>
    <w:rsid w:val="00C54C3C"/>
    <w:rsid w:val="00C55594"/>
    <w:rsid w:val="00C56A8F"/>
    <w:rsid w:val="00C819D0"/>
    <w:rsid w:val="00C820CC"/>
    <w:rsid w:val="00C8573A"/>
    <w:rsid w:val="00C9097B"/>
    <w:rsid w:val="00C93770"/>
    <w:rsid w:val="00C94F1C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B46"/>
    <w:rsid w:val="00CF30DF"/>
    <w:rsid w:val="00CF5084"/>
    <w:rsid w:val="00D16BA2"/>
    <w:rsid w:val="00D212B1"/>
    <w:rsid w:val="00D25EC0"/>
    <w:rsid w:val="00D30419"/>
    <w:rsid w:val="00D51822"/>
    <w:rsid w:val="00D525A2"/>
    <w:rsid w:val="00D626D6"/>
    <w:rsid w:val="00D6502D"/>
    <w:rsid w:val="00D6650E"/>
    <w:rsid w:val="00D67F34"/>
    <w:rsid w:val="00D754E3"/>
    <w:rsid w:val="00D756E8"/>
    <w:rsid w:val="00D878B6"/>
    <w:rsid w:val="00DA0CBF"/>
    <w:rsid w:val="00DA164C"/>
    <w:rsid w:val="00DA7F31"/>
    <w:rsid w:val="00DB0B7C"/>
    <w:rsid w:val="00DB0E82"/>
    <w:rsid w:val="00DB0F6D"/>
    <w:rsid w:val="00DB1F9C"/>
    <w:rsid w:val="00DB21EE"/>
    <w:rsid w:val="00DB4B39"/>
    <w:rsid w:val="00DB6B5D"/>
    <w:rsid w:val="00DC3389"/>
    <w:rsid w:val="00DC7488"/>
    <w:rsid w:val="00DD1D98"/>
    <w:rsid w:val="00DE591A"/>
    <w:rsid w:val="00DE628B"/>
    <w:rsid w:val="00DE69C0"/>
    <w:rsid w:val="00DE6E95"/>
    <w:rsid w:val="00E103E3"/>
    <w:rsid w:val="00E16CD3"/>
    <w:rsid w:val="00E22BEC"/>
    <w:rsid w:val="00E31F66"/>
    <w:rsid w:val="00E37EAB"/>
    <w:rsid w:val="00E405D5"/>
    <w:rsid w:val="00E450D2"/>
    <w:rsid w:val="00E4642D"/>
    <w:rsid w:val="00E60710"/>
    <w:rsid w:val="00E644A2"/>
    <w:rsid w:val="00E737FA"/>
    <w:rsid w:val="00E74976"/>
    <w:rsid w:val="00E7522D"/>
    <w:rsid w:val="00E811DB"/>
    <w:rsid w:val="00E9135D"/>
    <w:rsid w:val="00E955BD"/>
    <w:rsid w:val="00EA0C87"/>
    <w:rsid w:val="00EB01C2"/>
    <w:rsid w:val="00EB75B7"/>
    <w:rsid w:val="00EC7C63"/>
    <w:rsid w:val="00ED19DF"/>
    <w:rsid w:val="00EE784B"/>
    <w:rsid w:val="00EF4378"/>
    <w:rsid w:val="00EF4F84"/>
    <w:rsid w:val="00EF72C1"/>
    <w:rsid w:val="00EF76F8"/>
    <w:rsid w:val="00F01C24"/>
    <w:rsid w:val="00F061FA"/>
    <w:rsid w:val="00F122DD"/>
    <w:rsid w:val="00F17224"/>
    <w:rsid w:val="00F21696"/>
    <w:rsid w:val="00F250EA"/>
    <w:rsid w:val="00F2603D"/>
    <w:rsid w:val="00F26932"/>
    <w:rsid w:val="00F274F2"/>
    <w:rsid w:val="00F30BAC"/>
    <w:rsid w:val="00F45609"/>
    <w:rsid w:val="00F60A3D"/>
    <w:rsid w:val="00F6156B"/>
    <w:rsid w:val="00F630CD"/>
    <w:rsid w:val="00F64B59"/>
    <w:rsid w:val="00F720F0"/>
    <w:rsid w:val="00F77DFB"/>
    <w:rsid w:val="00F812C3"/>
    <w:rsid w:val="00F91380"/>
    <w:rsid w:val="00F9322A"/>
    <w:rsid w:val="00FB3624"/>
    <w:rsid w:val="00FB6524"/>
    <w:rsid w:val="00FC18CE"/>
    <w:rsid w:val="00FC7645"/>
    <w:rsid w:val="00FD3B47"/>
    <w:rsid w:val="00FD6BFC"/>
    <w:rsid w:val="00FD7872"/>
    <w:rsid w:val="00FE3C36"/>
    <w:rsid w:val="00FE747B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5A5A-4BE9-4147-8CE0-6E86A3B4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J.Quigley</cp:lastModifiedBy>
  <cp:revision>44</cp:revision>
  <dcterms:created xsi:type="dcterms:W3CDTF">2022-11-08T08:42:00Z</dcterms:created>
  <dcterms:modified xsi:type="dcterms:W3CDTF">2023-02-17T08:39:00Z</dcterms:modified>
</cp:coreProperties>
</file>