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7FD2F" w14:textId="2A52421D" w:rsidR="00416179" w:rsidRPr="005749B8" w:rsidRDefault="004F286F" w:rsidP="005749B8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 </w:t>
      </w:r>
      <w:r w:rsidR="00053806" w:rsidRPr="00744B88">
        <w:rPr>
          <w:b/>
          <w:color w:val="C00040"/>
          <w:sz w:val="32"/>
          <w:szCs w:val="32"/>
        </w:rPr>
        <w:t>Informacje Dziekana:</w:t>
      </w:r>
    </w:p>
    <w:p w14:paraId="3815F5D6" w14:textId="69F04D2B" w:rsidR="003562B9" w:rsidRDefault="00344E6A" w:rsidP="00344E6A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44E6A">
        <w:rPr>
          <w:sz w:val="22"/>
          <w:szCs w:val="22"/>
        </w:rPr>
        <w:t>Dr Dariusz Kużelewski otrzymał odznakę honorową „Za zasługi dla turystyki” oraz „Zasłużony dla Kultury Polskiej” na XX Walnym Zjeździe Polskiego Towarzystwa Turystyczno-Krajoznawczego, który odbył się w dniach 3-4 grudnia 2022 r. w Warszawie. Ponadto został ponownie wybrany na prezesa Głównej Komisji Rewizyjnej PTTK, uzyskawszy w głosowaniu najwyższe poparcie ze wszystkich kandydatów do władz naczelnych PTTK. </w:t>
      </w:r>
    </w:p>
    <w:p w14:paraId="42CD4CC7" w14:textId="449FA81D" w:rsidR="0004024E" w:rsidRPr="00344E6A" w:rsidRDefault="0004024E" w:rsidP="0004024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4024E">
        <w:rPr>
          <w:sz w:val="22"/>
          <w:szCs w:val="22"/>
        </w:rPr>
        <w:t>14.12.2022 r. odbyło się Zwyczajne Walne Zgromadzenie Polskiego Towarzystwa Kryminologicznego im. prof. Stanisława Batawii, w trakcie którego wybrano władze PTK na lata 2022-2026. Do Zarządu Głównego zostały wybrane prof. dr hab. Katarzyna Laskowska - na wiceprezesa, dr Emilia Jurgielewicz-Delegacz - na członka zarządu.</w:t>
      </w:r>
    </w:p>
    <w:p w14:paraId="7FE9493F" w14:textId="77777777" w:rsidR="00E74976" w:rsidRPr="00744B88" w:rsidRDefault="00E74976" w:rsidP="00416179">
      <w:pPr>
        <w:jc w:val="both"/>
        <w:rPr>
          <w:b/>
          <w:sz w:val="22"/>
          <w:szCs w:val="22"/>
        </w:rPr>
      </w:pPr>
    </w:p>
    <w:p w14:paraId="654B22F5" w14:textId="140A4214" w:rsidR="00C36A76" w:rsidRPr="00744B88" w:rsidRDefault="00C36A76" w:rsidP="00416179">
      <w:pPr>
        <w:jc w:val="both"/>
        <w:rPr>
          <w:b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Udział w konferencjach</w:t>
      </w:r>
      <w:r w:rsidR="005A2D23" w:rsidRPr="00744B88">
        <w:rPr>
          <w:b/>
          <w:color w:val="C00040"/>
          <w:sz w:val="32"/>
          <w:szCs w:val="32"/>
        </w:rPr>
        <w:t>, działalność naukowo-dydaktyczna:</w:t>
      </w:r>
    </w:p>
    <w:p w14:paraId="6297D0A1" w14:textId="1D259C28" w:rsidR="00C36A76" w:rsidRPr="00744B88" w:rsidRDefault="00C36A76" w:rsidP="00416179">
      <w:pPr>
        <w:jc w:val="both"/>
        <w:rPr>
          <w:b/>
          <w:sz w:val="22"/>
          <w:szCs w:val="22"/>
        </w:rPr>
      </w:pPr>
    </w:p>
    <w:p w14:paraId="754CC1FF" w14:textId="25F0CC16" w:rsidR="00745A8D" w:rsidRPr="00882831" w:rsidRDefault="00882831" w:rsidP="0088283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Konferencja Międzynarodowa “J</w:t>
      </w:r>
      <w:r w:rsidRPr="00882831">
        <w:rPr>
          <w:sz w:val="22"/>
          <w:szCs w:val="22"/>
          <w:lang w:val="en-US"/>
        </w:rPr>
        <w:t>ustice Education: Building Resilience and Strong Connections in Times of Global Challenges”, 11-15 grudnia 2022 r., Uniwersytet Stellenbosh, RPA.</w:t>
      </w:r>
    </w:p>
    <w:p w14:paraId="134D6045" w14:textId="466872E4" w:rsidR="00882831" w:rsidRDefault="00882831" w:rsidP="00D475FA">
      <w:pPr>
        <w:pStyle w:val="Akapitzlist"/>
        <w:suppressAutoHyphens w:val="0"/>
        <w:spacing w:line="276" w:lineRule="auto"/>
        <w:ind w:left="708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Dr </w:t>
      </w:r>
      <w:r w:rsidRPr="00882831">
        <w:rPr>
          <w:b/>
          <w:sz w:val="22"/>
          <w:szCs w:val="22"/>
          <w:lang w:val="en-US"/>
        </w:rPr>
        <w:t>Anna Drabarz:</w:t>
      </w:r>
      <w:r>
        <w:rPr>
          <w:sz w:val="22"/>
          <w:szCs w:val="22"/>
          <w:lang w:val="en-US"/>
        </w:rPr>
        <w:t xml:space="preserve"> </w:t>
      </w:r>
      <w:r w:rsidRPr="00882831">
        <w:rPr>
          <w:sz w:val="22"/>
          <w:szCs w:val="22"/>
          <w:lang w:val="en-US"/>
        </w:rPr>
        <w:t>Legal research and legal teaching: should and can academic and teaching activities be more compatible?</w:t>
      </w:r>
      <w:r>
        <w:rPr>
          <w:sz w:val="22"/>
          <w:szCs w:val="22"/>
          <w:lang w:val="en-US"/>
        </w:rPr>
        <w:t xml:space="preserve"> (referat wygłoszony zdalnie)</w:t>
      </w:r>
    </w:p>
    <w:p w14:paraId="300C7BC8" w14:textId="21A2683B" w:rsidR="00D475FA" w:rsidRPr="00D475FA" w:rsidRDefault="00D475FA" w:rsidP="00D475FA">
      <w:pPr>
        <w:pStyle w:val="Akapitzlist"/>
        <w:suppressAutoHyphens w:val="0"/>
        <w:spacing w:line="276" w:lineRule="auto"/>
        <w:ind w:left="708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Dr hab.</w:t>
      </w:r>
      <w:r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Andrzej Jackiewicz: </w:t>
      </w:r>
      <w:r w:rsidR="005D240B" w:rsidRPr="005D240B">
        <w:rPr>
          <w:sz w:val="22"/>
          <w:szCs w:val="22"/>
          <w:lang w:val="en-US"/>
        </w:rPr>
        <w:t>“Specificity of constitutional norms relating to the protection of future generations on the example of the Constitution of the Republic of Poland</w:t>
      </w:r>
      <w:r w:rsidR="005D240B">
        <w:rPr>
          <w:sz w:val="22"/>
          <w:szCs w:val="22"/>
          <w:lang w:val="en-US"/>
        </w:rPr>
        <w:t>”</w:t>
      </w:r>
    </w:p>
    <w:p w14:paraId="03248D20" w14:textId="4633B8B9" w:rsidR="00D475FA" w:rsidRPr="00B66D50" w:rsidRDefault="00B66D50" w:rsidP="00B66D50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B66D50">
        <w:rPr>
          <w:b/>
          <w:sz w:val="22"/>
          <w:szCs w:val="22"/>
        </w:rPr>
        <w:t>Prof. Charles Szymański</w:t>
      </w:r>
      <w:r>
        <w:rPr>
          <w:sz w:val="22"/>
          <w:szCs w:val="22"/>
        </w:rPr>
        <w:t xml:space="preserve"> – wykłady w ramach wymiany akademickiej Erasmus, </w:t>
      </w:r>
      <w:r w:rsidRPr="00B66D50">
        <w:rPr>
          <w:sz w:val="22"/>
          <w:szCs w:val="22"/>
        </w:rPr>
        <w:t>University of Naples Federico II</w:t>
      </w:r>
      <w:r>
        <w:rPr>
          <w:sz w:val="22"/>
          <w:szCs w:val="22"/>
        </w:rPr>
        <w:t>, Włochy.</w:t>
      </w:r>
    </w:p>
    <w:p w14:paraId="54C3AD99" w14:textId="3237D580" w:rsidR="005B377E" w:rsidRPr="00B66D50" w:rsidRDefault="005B377E" w:rsidP="000A3E80">
      <w:pPr>
        <w:jc w:val="both"/>
        <w:rPr>
          <w:sz w:val="22"/>
          <w:szCs w:val="22"/>
        </w:rPr>
      </w:pPr>
    </w:p>
    <w:p w14:paraId="4F5C8D7E" w14:textId="5ED6F213" w:rsidR="006B51FE" w:rsidRPr="00B66D50" w:rsidRDefault="006B51FE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22"/>
          <w:szCs w:val="22"/>
        </w:rPr>
      </w:pPr>
    </w:p>
    <w:p w14:paraId="7E6B6081" w14:textId="5500EF37" w:rsidR="00745A8D" w:rsidRPr="00B66D50" w:rsidRDefault="00745A8D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sz w:val="32"/>
          <w:szCs w:val="32"/>
        </w:rPr>
      </w:pPr>
      <w:r w:rsidRPr="00B66D50">
        <w:rPr>
          <w:b/>
          <w:color w:val="C00040"/>
          <w:sz w:val="32"/>
          <w:szCs w:val="32"/>
        </w:rPr>
        <w:t>Inicjatywy zorganizowane przez Wydział:</w:t>
      </w:r>
    </w:p>
    <w:p w14:paraId="1989911E" w14:textId="49C622F1" w:rsidR="00103B02" w:rsidRDefault="00103B02" w:rsidP="00D212B1">
      <w:pPr>
        <w:pStyle w:val="Akapitzlist"/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103B02">
        <w:rPr>
          <w:b/>
          <w:sz w:val="22"/>
          <w:szCs w:val="22"/>
        </w:rPr>
        <w:t>2.12.2022 r.</w:t>
      </w:r>
      <w:r>
        <w:rPr>
          <w:sz w:val="22"/>
          <w:szCs w:val="22"/>
        </w:rPr>
        <w:t xml:space="preserve"> – odbył się wykład dla uczniów </w:t>
      </w:r>
      <w:r w:rsidRPr="00103B02">
        <w:rPr>
          <w:sz w:val="22"/>
          <w:szCs w:val="22"/>
        </w:rPr>
        <w:t>pierwszych klas z Zespołu Szkół Budowl</w:t>
      </w:r>
      <w:r>
        <w:rPr>
          <w:sz w:val="22"/>
          <w:szCs w:val="22"/>
        </w:rPr>
        <w:t xml:space="preserve">ano-Geodezyjnych w Białymstoku, </w:t>
      </w:r>
      <w:r w:rsidRPr="00103B02">
        <w:rPr>
          <w:sz w:val="22"/>
          <w:szCs w:val="22"/>
        </w:rPr>
        <w:t>dotyczący odpowiedzialności karnej nieletnich</w:t>
      </w:r>
      <w:r>
        <w:rPr>
          <w:sz w:val="22"/>
          <w:szCs w:val="22"/>
        </w:rPr>
        <w:t xml:space="preserve">, który </w:t>
      </w:r>
      <w:r w:rsidRPr="00103B02">
        <w:rPr>
          <w:sz w:val="22"/>
          <w:szCs w:val="22"/>
        </w:rPr>
        <w:t xml:space="preserve"> przeprowadziła dr Emilia Jurgielewicz-Delegacz z Katedry Prawa Karnego i Kryminologii.</w:t>
      </w:r>
    </w:p>
    <w:p w14:paraId="51376180" w14:textId="38C160B2" w:rsidR="00344E6A" w:rsidRDefault="00344E6A" w:rsidP="00D212B1">
      <w:pPr>
        <w:pStyle w:val="Akapitzlist"/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344E6A">
        <w:rPr>
          <w:b/>
          <w:sz w:val="22"/>
          <w:szCs w:val="22"/>
        </w:rPr>
        <w:t>5.12.2022 r.</w:t>
      </w:r>
      <w:r w:rsidRPr="00344E6A">
        <w:rPr>
          <w:sz w:val="22"/>
          <w:szCs w:val="22"/>
        </w:rPr>
        <w:t xml:space="preserve">  mgr Sylwia Łazuk trzykrotnie przeprowadziła warsztaty pt. „Umowa o pracę jako podstawa zatrudnienia pracownika młodocianego”, w których wzięli udział uczniowie klasy pierwszej, drugiej i trzeciej o profilu prawniczym II Liceum Ogólnokształcącego im. Anny z Sapiehów Jabłonowskiej w Białymstoku. </w:t>
      </w:r>
    </w:p>
    <w:p w14:paraId="528FC2D5" w14:textId="71D02D0E" w:rsidR="00344E6A" w:rsidRPr="00103B02" w:rsidRDefault="00344E6A" w:rsidP="00344E6A">
      <w:pPr>
        <w:pStyle w:val="Akapitzlist"/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344E6A">
        <w:rPr>
          <w:b/>
          <w:sz w:val="22"/>
          <w:szCs w:val="22"/>
        </w:rPr>
        <w:t>6.12.2022 r</w:t>
      </w:r>
      <w:r w:rsidRPr="00344E6A">
        <w:rPr>
          <w:sz w:val="22"/>
          <w:szCs w:val="22"/>
        </w:rPr>
        <w:t>. odbyła się III Międzynarodowa Konferencja Naukowa “Current legal challenges: legislative response to geopolitical and historical problems” w formie zdalnej. Organizator: Zakład Prawa Europejskiego Wydziału Prawa UwB; Katedra Prawa Prywatnego Czerniowieckiej Szkoły Prawa - Narodowy Uniwersytet im. Jurija Fedkowycza w Czerniowcach (Ukraina); Y. Mudry Narodowy Uniwersytet Prawa (Ukraina); Filia Uniwersytetu w Białymstoku w Wilnie (Litwa).</w:t>
      </w:r>
    </w:p>
    <w:p w14:paraId="7D224B8C" w14:textId="45B5A212" w:rsidR="00AB1956" w:rsidRDefault="005749B8" w:rsidP="000A3E80">
      <w:pPr>
        <w:pStyle w:val="Akapitzlist"/>
        <w:numPr>
          <w:ilvl w:val="0"/>
          <w:numId w:val="1"/>
        </w:numPr>
        <w:spacing w:before="240"/>
        <w:jc w:val="both"/>
        <w:rPr>
          <w:sz w:val="22"/>
          <w:szCs w:val="22"/>
        </w:rPr>
      </w:pPr>
      <w:r w:rsidRPr="005749B8">
        <w:rPr>
          <w:b/>
          <w:sz w:val="22"/>
          <w:szCs w:val="22"/>
        </w:rPr>
        <w:t xml:space="preserve">16.12.2022 r. </w:t>
      </w:r>
      <w:r w:rsidRPr="005749B8">
        <w:rPr>
          <w:sz w:val="22"/>
          <w:szCs w:val="22"/>
        </w:rPr>
        <w:t>odbyła się Konferencja Międzynarodowa</w:t>
      </w:r>
      <w:r w:rsidR="00972B56">
        <w:rPr>
          <w:sz w:val="22"/>
          <w:szCs w:val="22"/>
        </w:rPr>
        <w:t xml:space="preserve"> Online</w:t>
      </w:r>
      <w:r w:rsidRPr="005749B8">
        <w:rPr>
          <w:sz w:val="22"/>
          <w:szCs w:val="22"/>
        </w:rPr>
        <w:t xml:space="preserve"> „Digitization in Poland and the Baltic States”. Organizatorzy: Katedra Prawa Międzynarodowego Publicznego i Europejskiego, Centrum Badań nad Państwami Bałtyckimi, Europe Direct Podlaskie, Koło Naukowe Innowacja, Koło Naukowe Prawa Własności Intelektualnej, Mediów i Internetu.</w:t>
      </w:r>
    </w:p>
    <w:p w14:paraId="64176DCB" w14:textId="77777777" w:rsidR="000A3E80" w:rsidRPr="000A3E80" w:rsidRDefault="000A3E80" w:rsidP="000A3E80">
      <w:pPr>
        <w:pStyle w:val="Akapitzlist"/>
        <w:spacing w:before="240"/>
        <w:ind w:left="360"/>
        <w:jc w:val="both"/>
        <w:rPr>
          <w:sz w:val="22"/>
          <w:szCs w:val="22"/>
        </w:rPr>
      </w:pPr>
    </w:p>
    <w:p w14:paraId="49F7E9E4" w14:textId="0C58633A" w:rsidR="006B51FE" w:rsidRPr="009E4FC1" w:rsidRDefault="008E21E0" w:rsidP="00416179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>Inicjatywy zorganizowane przez organizacje studenckie:</w:t>
      </w:r>
    </w:p>
    <w:p w14:paraId="3F9E0C8E" w14:textId="29532C73" w:rsidR="00103B02" w:rsidRPr="00103B02" w:rsidRDefault="00294892" w:rsidP="00103B02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294892">
        <w:rPr>
          <w:b/>
          <w:sz w:val="22"/>
          <w:szCs w:val="22"/>
        </w:rPr>
        <w:t>1.12.2022 r.</w:t>
      </w:r>
      <w:r w:rsidRPr="00294892">
        <w:rPr>
          <w:sz w:val="22"/>
          <w:szCs w:val="22"/>
        </w:rPr>
        <w:t xml:space="preserve"> odbyło się spotkanie eksperckie „Zawód doradcy restrukturyzacyjnego”, które poprowadził doradca restrukturyzacyjny Mariusz Przybycień. Organizator: Koło Naukowe Prawa Handlowego.</w:t>
      </w:r>
    </w:p>
    <w:p w14:paraId="2DDEBF7B" w14:textId="7A75EB77" w:rsidR="00294892" w:rsidRPr="00294892" w:rsidRDefault="00294892" w:rsidP="00294892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2.12.2022 r. </w:t>
      </w:r>
      <w:r w:rsidRPr="00294892">
        <w:rPr>
          <w:sz w:val="22"/>
          <w:szCs w:val="22"/>
        </w:rPr>
        <w:t>odbyło się</w:t>
      </w:r>
      <w:r>
        <w:rPr>
          <w:sz w:val="22"/>
          <w:szCs w:val="22"/>
        </w:rPr>
        <w:t xml:space="preserve"> webinarium „</w:t>
      </w:r>
      <w:r w:rsidRPr="00294892">
        <w:rPr>
          <w:sz w:val="22"/>
          <w:szCs w:val="22"/>
        </w:rPr>
        <w:t>Ulga na złe długi w VAT</w:t>
      </w:r>
      <w:r>
        <w:rPr>
          <w:sz w:val="22"/>
          <w:szCs w:val="22"/>
        </w:rPr>
        <w:t>”,</w:t>
      </w:r>
      <w:r w:rsidRPr="00294892">
        <w:rPr>
          <w:sz w:val="22"/>
          <w:szCs w:val="22"/>
        </w:rPr>
        <w:t xml:space="preserve"> które poprowadzi</w:t>
      </w:r>
      <w:r>
        <w:rPr>
          <w:sz w:val="22"/>
          <w:szCs w:val="22"/>
        </w:rPr>
        <w:t>ł</w:t>
      </w:r>
      <w:r w:rsidRPr="00294892">
        <w:rPr>
          <w:sz w:val="22"/>
          <w:szCs w:val="22"/>
        </w:rPr>
        <w:t xml:space="preserve"> Daniel Więckowski – doradca podatkowy i partner w kancelarii LTCA, specjalista od podatków VAT i CIT</w:t>
      </w:r>
      <w:r>
        <w:rPr>
          <w:sz w:val="22"/>
          <w:szCs w:val="22"/>
        </w:rPr>
        <w:t xml:space="preserve">. Organizator: </w:t>
      </w:r>
      <w:r w:rsidRPr="00294892">
        <w:rPr>
          <w:sz w:val="22"/>
          <w:szCs w:val="22"/>
        </w:rPr>
        <w:t>Ko</w:t>
      </w:r>
      <w:r>
        <w:rPr>
          <w:sz w:val="22"/>
          <w:szCs w:val="22"/>
        </w:rPr>
        <w:t>ło Naukowe Prawa Podatkowego.</w:t>
      </w:r>
    </w:p>
    <w:p w14:paraId="21C8F54D" w14:textId="40A95906" w:rsidR="000C1A79" w:rsidRDefault="00D212B1" w:rsidP="000C1A79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D212B1">
        <w:rPr>
          <w:b/>
          <w:sz w:val="22"/>
          <w:szCs w:val="22"/>
        </w:rPr>
        <w:lastRenderedPageBreak/>
        <w:t>2-3.12.2022 r.</w:t>
      </w:r>
      <w:r w:rsidRPr="00D212B1">
        <w:rPr>
          <w:sz w:val="22"/>
          <w:szCs w:val="22"/>
        </w:rPr>
        <w:t xml:space="preserve"> odbyła się konferencja pt. „Przemiany oraz dziedzictwo systemu prawnego Polski Ludowej – ujęcie filozoficzno i historycznoprawne”. Organizatorzy: Studenckie Koło Historii Prawa,</w:t>
      </w:r>
      <w:r w:rsidR="00294892">
        <w:rPr>
          <w:sz w:val="22"/>
          <w:szCs w:val="22"/>
        </w:rPr>
        <w:t xml:space="preserve"> </w:t>
      </w:r>
      <w:r w:rsidRPr="00D212B1">
        <w:rPr>
          <w:sz w:val="22"/>
          <w:szCs w:val="22"/>
        </w:rPr>
        <w:t>Studenckie Koło Filozofii Prawa.</w:t>
      </w:r>
      <w:r w:rsidR="000C1A79">
        <w:rPr>
          <w:sz w:val="22"/>
          <w:szCs w:val="22"/>
        </w:rPr>
        <w:t xml:space="preserve"> </w:t>
      </w:r>
    </w:p>
    <w:p w14:paraId="5EA12E1F" w14:textId="523A3178" w:rsidR="003B266A" w:rsidRDefault="003B266A" w:rsidP="000C1A79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0C1A79">
        <w:rPr>
          <w:b/>
          <w:sz w:val="22"/>
          <w:szCs w:val="22"/>
        </w:rPr>
        <w:t xml:space="preserve">3.12.2022 r. </w:t>
      </w:r>
      <w:r w:rsidRPr="000C1A79">
        <w:rPr>
          <w:sz w:val="22"/>
          <w:szCs w:val="22"/>
        </w:rPr>
        <w:t>odbył się Turniej Szachowy o Puchar Dziekana Wydziału Prawa Uniwersytetu w Białymstoku. Organizatorzy: Rada Samorządu Studenckiego Wydziału Prawa UwB, Akademicki Związek Sportowy - Uniwersytet w Białymstoku.</w:t>
      </w:r>
    </w:p>
    <w:p w14:paraId="1D88AC67" w14:textId="44E0EB32" w:rsidR="00902886" w:rsidRDefault="00902886" w:rsidP="00902886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902886">
        <w:rPr>
          <w:b/>
          <w:sz w:val="22"/>
          <w:szCs w:val="22"/>
        </w:rPr>
        <w:t>5.12.2022 r.</w:t>
      </w:r>
      <w:r w:rsidRPr="00902886">
        <w:rPr>
          <w:sz w:val="22"/>
          <w:szCs w:val="22"/>
        </w:rPr>
        <w:t xml:space="preserve"> odbyło się webinarium „Jak promować siebie? Webinarium dla studentów kierunków prawnych”, które poprowadził Tomasz Wojtyś – twórca Akademii Pana Lexa. Organizator: Koło Naukowe Prawa Podatkowego.</w:t>
      </w:r>
    </w:p>
    <w:p w14:paraId="5E17D67B" w14:textId="5B27ABED" w:rsidR="00B60AD1" w:rsidRDefault="00DC3389" w:rsidP="00DC3389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DC3389">
        <w:rPr>
          <w:b/>
          <w:sz w:val="22"/>
          <w:szCs w:val="22"/>
        </w:rPr>
        <w:t>6.12.2022 r.</w:t>
      </w:r>
      <w:r w:rsidRPr="00DC3389">
        <w:rPr>
          <w:sz w:val="22"/>
          <w:szCs w:val="22"/>
        </w:rPr>
        <w:t xml:space="preserve"> odbyła się prelekcja  „Arbitraż – wzajemne relacje sądownictwa polubownego i sądowego wymiaru sprawiedliwości”, którą wygłosił dr Tomasz Kałużny. Organizator: Studenckie Koło Współpracy Międzynarodowej.</w:t>
      </w:r>
    </w:p>
    <w:p w14:paraId="1BFB9837" w14:textId="7D68E7E4" w:rsidR="00F17224" w:rsidRPr="00F17224" w:rsidRDefault="00F17224" w:rsidP="00F17224">
      <w:pPr>
        <w:pStyle w:val="Akapitzlist"/>
        <w:numPr>
          <w:ilvl w:val="0"/>
          <w:numId w:val="1"/>
        </w:numPr>
        <w:suppressAutoHyphens w:val="0"/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7.12.2022 r. </w:t>
      </w:r>
      <w:r w:rsidRPr="00F17224">
        <w:rPr>
          <w:sz w:val="22"/>
          <w:szCs w:val="22"/>
        </w:rPr>
        <w:t>odbyło się spotkanie z rzecznikiem odpowiedzialności zawodowej pielęgniarek i położnych  dr Agatą Panas. Organizator: Koło Naukowe Prawa Medycznego i Farmaceutycznego „Pro Humanae Vitae”.</w:t>
      </w:r>
    </w:p>
    <w:p w14:paraId="28F1AE4A" w14:textId="3465BCCD" w:rsidR="005B2F62" w:rsidRDefault="005B2F62" w:rsidP="005B2F62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5B2F62">
        <w:rPr>
          <w:b/>
          <w:sz w:val="22"/>
          <w:szCs w:val="22"/>
        </w:rPr>
        <w:t>8.12.2022 r.</w:t>
      </w:r>
      <w:r w:rsidRPr="005B2F62">
        <w:rPr>
          <w:sz w:val="22"/>
          <w:szCs w:val="22"/>
        </w:rPr>
        <w:t xml:space="preserve"> odbyło się spotkanie eksperckie z dr Bartłomiejem Kowalskim - autorem artykułu „Przemyt bursztynu do Polski jako pochodna kryzysu społeczno-gospodarczego na Ukrainie”. Organizator: Koło Naukowe Prawa Karnego i Kryminologii.</w:t>
      </w:r>
    </w:p>
    <w:p w14:paraId="2ACF7414" w14:textId="4E88DFCF" w:rsidR="005B2F62" w:rsidRDefault="005B2F62" w:rsidP="005B2F62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5B2F62">
        <w:rPr>
          <w:b/>
          <w:sz w:val="22"/>
          <w:szCs w:val="22"/>
        </w:rPr>
        <w:t>8.12.2022 r.</w:t>
      </w:r>
      <w:r w:rsidRPr="005B2F62">
        <w:rPr>
          <w:sz w:val="22"/>
          <w:szCs w:val="22"/>
        </w:rPr>
        <w:t xml:space="preserve"> odbyły się warsztaty z pisania pism procesowych. Organizator: Koło Nauk Cywilistycznych, Studencka Poradnia Prawna.</w:t>
      </w:r>
    </w:p>
    <w:p w14:paraId="57CF10F6" w14:textId="14F2D484" w:rsidR="00344E6A" w:rsidRDefault="00344E6A" w:rsidP="00344E6A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344E6A">
        <w:rPr>
          <w:b/>
          <w:sz w:val="22"/>
          <w:szCs w:val="22"/>
        </w:rPr>
        <w:t>13.12.2022 r.</w:t>
      </w:r>
      <w:r w:rsidRPr="00344E6A">
        <w:rPr>
          <w:sz w:val="22"/>
          <w:szCs w:val="22"/>
        </w:rPr>
        <w:t xml:space="preserve"> odbyło się spotkanie „Influencer w sieci, czyli jak prawidłowo oznaczać swoje treści w mediach społecznościowych”, które poprowadzili Agnieszka Kowalska oraz Krzysztof Lehmann - pracownicy Urzędu Ochrony Konkurencji i Konsumentów. Organizator: Koło Naukowe Prawa Własności Intelektualnej, Mediów i Internetu, Studenckim Kołem Prawa Gospodarczego.</w:t>
      </w:r>
    </w:p>
    <w:p w14:paraId="42CF960F" w14:textId="1A0DC37D" w:rsidR="0004024E" w:rsidRPr="000C1A79" w:rsidRDefault="0004024E" w:rsidP="0004024E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04024E">
        <w:rPr>
          <w:b/>
          <w:sz w:val="22"/>
          <w:szCs w:val="22"/>
        </w:rPr>
        <w:t>14.12.2022 r.</w:t>
      </w:r>
      <w:r w:rsidRPr="0004024E">
        <w:rPr>
          <w:sz w:val="22"/>
          <w:szCs w:val="22"/>
        </w:rPr>
        <w:t xml:space="preserve"> odbyło się webinarium „Ciągłe zmiany legislacyjne, jak nad nimi panować i nie zwariować?”, które poprowadzi Grzegorz Niebudek – adwokat i partner zarządzający w kancelarii LTCA. Organizator: Koło Naukowe Prawa Podatkowego.</w:t>
      </w:r>
    </w:p>
    <w:p w14:paraId="6F3FF691" w14:textId="31D4BE57" w:rsidR="00344E6A" w:rsidRPr="00282FEB" w:rsidRDefault="00344E6A" w:rsidP="00344E6A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15.12.2022 r. </w:t>
      </w:r>
      <w:r>
        <w:rPr>
          <w:sz w:val="22"/>
          <w:szCs w:val="22"/>
        </w:rPr>
        <w:t xml:space="preserve">odbył się </w:t>
      </w:r>
      <w:r w:rsidRPr="00F45609">
        <w:rPr>
          <w:bCs/>
          <w:sz w:val="22"/>
          <w:szCs w:val="22"/>
        </w:rPr>
        <w:t>wykład ekspercki dr Magdaleny Perkowskiej - „Przestępczość graniczna”</w:t>
      </w:r>
      <w:r>
        <w:rPr>
          <w:bCs/>
          <w:sz w:val="22"/>
          <w:szCs w:val="22"/>
        </w:rPr>
        <w:t xml:space="preserve">. Organizator: </w:t>
      </w:r>
      <w:r w:rsidRPr="00F45609">
        <w:rPr>
          <w:bCs/>
          <w:sz w:val="22"/>
          <w:szCs w:val="22"/>
        </w:rPr>
        <w:t>Koło Nauko</w:t>
      </w:r>
      <w:r>
        <w:rPr>
          <w:bCs/>
          <w:sz w:val="22"/>
          <w:szCs w:val="22"/>
        </w:rPr>
        <w:t>we Prawa Karnego i Kryminologii.</w:t>
      </w:r>
    </w:p>
    <w:p w14:paraId="4996E878" w14:textId="2F659759" w:rsidR="00282FEB" w:rsidRPr="00344E6A" w:rsidRDefault="00282FEB" w:rsidP="00344E6A">
      <w:pPr>
        <w:pStyle w:val="Akapitzlist"/>
        <w:numPr>
          <w:ilvl w:val="0"/>
          <w:numId w:val="1"/>
        </w:numPr>
        <w:suppressAutoHyphens w:val="0"/>
        <w:spacing w:before="240"/>
        <w:jc w:val="both"/>
        <w:rPr>
          <w:sz w:val="22"/>
          <w:szCs w:val="22"/>
        </w:rPr>
      </w:pPr>
      <w:r w:rsidRPr="00282FEB">
        <w:rPr>
          <w:b/>
          <w:sz w:val="22"/>
          <w:szCs w:val="22"/>
        </w:rPr>
        <w:t>20.12.2022 r.</w:t>
      </w:r>
      <w:r w:rsidRPr="00282FEB">
        <w:rPr>
          <w:sz w:val="22"/>
          <w:szCs w:val="22"/>
        </w:rPr>
        <w:t xml:space="preserve"> odbyły się finalne symulacje rozpraw sądowych. Organizator: Centrum Praktyk Sądowych</w:t>
      </w:r>
      <w:bookmarkStart w:id="0" w:name="_GoBack"/>
      <w:bookmarkEnd w:id="0"/>
    </w:p>
    <w:p w14:paraId="2E6A15F1" w14:textId="77777777" w:rsidR="005749B8" w:rsidRPr="005749B8" w:rsidRDefault="005749B8" w:rsidP="00416179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</w:p>
    <w:p w14:paraId="35D57B3B" w14:textId="0667E158" w:rsidR="005B1618" w:rsidRPr="00744B88" w:rsidRDefault="005B1618" w:rsidP="00416179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744B88">
        <w:rPr>
          <w:b/>
          <w:color w:val="C00040"/>
          <w:sz w:val="32"/>
          <w:szCs w:val="32"/>
        </w:rPr>
        <w:t xml:space="preserve">Publikacje </w:t>
      </w:r>
      <w:r w:rsidR="00282FEB">
        <w:rPr>
          <w:b/>
          <w:color w:val="C00040"/>
          <w:sz w:val="32"/>
          <w:szCs w:val="32"/>
        </w:rPr>
        <w:t>grudzień</w:t>
      </w:r>
      <w:r w:rsidRPr="00744B88">
        <w:rPr>
          <w:b/>
          <w:color w:val="C00040"/>
          <w:sz w:val="32"/>
          <w:szCs w:val="32"/>
        </w:rPr>
        <w:t>:</w:t>
      </w:r>
    </w:p>
    <w:p w14:paraId="16796AA3" w14:textId="77777777" w:rsidR="000C2509" w:rsidRPr="000C2509" w:rsidRDefault="000C2509" w:rsidP="00416179">
      <w:pPr>
        <w:suppressAutoHyphens w:val="0"/>
        <w:jc w:val="both"/>
        <w:rPr>
          <w:lang w:eastAsia="pl-PL"/>
        </w:rPr>
      </w:pPr>
    </w:p>
    <w:p w14:paraId="754FBA55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sz w:val="22"/>
          <w:lang w:eastAsia="pl-PL"/>
        </w:rPr>
        <w:t>Rozdział pracownika (</w:t>
      </w:r>
      <w:r w:rsidRPr="00BC38CC">
        <w:rPr>
          <w:b/>
          <w:bCs/>
          <w:sz w:val="22"/>
          <w:lang w:eastAsia="pl-PL"/>
        </w:rPr>
        <w:t>L. Jamróz</w:t>
      </w:r>
      <w:r w:rsidRPr="00BC38CC">
        <w:rPr>
          <w:sz w:val="22"/>
          <w:lang w:eastAsia="pl-PL"/>
        </w:rPr>
        <w:t xml:space="preserve">) [w:] </w:t>
      </w:r>
      <w:r w:rsidRPr="00BC38CC">
        <w:rPr>
          <w:i/>
          <w:iCs/>
          <w:sz w:val="22"/>
          <w:lang w:eastAsia="pl-PL"/>
        </w:rPr>
        <w:t>Dylematy wokół prawa do sądu</w:t>
      </w:r>
      <w:r w:rsidRPr="00BC38CC">
        <w:rPr>
          <w:sz w:val="22"/>
          <w:lang w:eastAsia="pl-PL"/>
        </w:rPr>
        <w:t>. red. J. Ciapała, R. Piszko, A. Pyrzyńska. Warszawa, Wydawnictwo C.H. Beck, 2022 </w:t>
      </w:r>
    </w:p>
    <w:p w14:paraId="776A7972" w14:textId="77777777" w:rsidR="00BC38CC" w:rsidRDefault="00BC38CC" w:rsidP="00BC38CC">
      <w:pPr>
        <w:suppressAutoHyphens w:val="0"/>
        <w:jc w:val="both"/>
        <w:rPr>
          <w:sz w:val="22"/>
          <w:lang w:eastAsia="pl-PL"/>
        </w:rPr>
      </w:pPr>
    </w:p>
    <w:p w14:paraId="011B248F" w14:textId="0903F213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sz w:val="22"/>
          <w:lang w:eastAsia="pl-PL"/>
        </w:rPr>
        <w:t>Rozdziały pracowników (</w:t>
      </w:r>
      <w:r w:rsidRPr="00BC38CC">
        <w:rPr>
          <w:b/>
          <w:bCs/>
          <w:sz w:val="22"/>
          <w:lang w:eastAsia="pl-PL"/>
        </w:rPr>
        <w:t>A. Giedrewicz-Niewińska, I. Sierocka, W. Witoszko</w:t>
      </w:r>
      <w:r w:rsidRPr="00BC38CC">
        <w:rPr>
          <w:sz w:val="22"/>
          <w:lang w:eastAsia="pl-PL"/>
        </w:rPr>
        <w:t xml:space="preserve">) [w:] </w:t>
      </w:r>
      <w:r w:rsidRPr="00BC38CC">
        <w:rPr>
          <w:i/>
          <w:iCs/>
          <w:sz w:val="22"/>
          <w:lang w:eastAsia="pl-PL"/>
        </w:rPr>
        <w:t>Między ideowością a pragmatyzmem - tworzenie, wykładnia i stosowanie prawa. Księga jubileuszowa dedykowana Profesor Małgorzacie Gersdorf</w:t>
      </w:r>
      <w:r w:rsidRPr="00BC38CC">
        <w:rPr>
          <w:sz w:val="22"/>
          <w:lang w:eastAsia="pl-PL"/>
        </w:rPr>
        <w:t>. red. nauk. K. Rączka, B. Godlewska-Bujok, E. Maniewska, W. Ostaszewski, M. Raczkowski, A. Ziętek-Capiga. Warszawa, Wolters Kluwer, 2022 </w:t>
      </w:r>
    </w:p>
    <w:p w14:paraId="127711A1" w14:textId="77777777" w:rsidR="00BC38CC" w:rsidRDefault="00BC38CC" w:rsidP="00BC38CC">
      <w:pPr>
        <w:suppressAutoHyphens w:val="0"/>
        <w:jc w:val="both"/>
        <w:rPr>
          <w:sz w:val="22"/>
          <w:lang w:eastAsia="pl-PL"/>
        </w:rPr>
      </w:pPr>
    </w:p>
    <w:p w14:paraId="09562D90" w14:textId="4AC2139C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sz w:val="22"/>
          <w:lang w:eastAsia="pl-PL"/>
        </w:rPr>
        <w:t>Rozdziały pracowników (</w:t>
      </w:r>
      <w:r w:rsidRPr="00BC38CC">
        <w:rPr>
          <w:b/>
          <w:bCs/>
          <w:sz w:val="22"/>
          <w:lang w:eastAsia="pl-PL"/>
        </w:rPr>
        <w:t>J. Salachna, D. Kijowski, A. Doliwa</w:t>
      </w:r>
      <w:r w:rsidRPr="00BC38CC">
        <w:rPr>
          <w:sz w:val="22"/>
          <w:lang w:eastAsia="pl-PL"/>
        </w:rPr>
        <w:t xml:space="preserve">) [w:] </w:t>
      </w:r>
      <w:r w:rsidRPr="00BC38CC">
        <w:rPr>
          <w:i/>
          <w:iCs/>
          <w:sz w:val="22"/>
          <w:lang w:eastAsia="pl-PL"/>
        </w:rPr>
        <w:t>W poszukiwaniu dobrego prawa. Księga Jubileuszowa Profesora Mirosława Steca. T. 1-2. Perspektywa publicznoprawna. Perspektywa prywatnoprawna</w:t>
      </w:r>
      <w:r w:rsidRPr="00BC38CC">
        <w:rPr>
          <w:sz w:val="22"/>
          <w:lang w:eastAsia="pl-PL"/>
        </w:rPr>
        <w:t>.  red. nauk. K. Małysa-Sulińska, M. Spyra, A. Szumański. Warszawa, Wolters Kluwer, 2022 </w:t>
      </w:r>
    </w:p>
    <w:p w14:paraId="1964917C" w14:textId="77777777" w:rsidR="00BC38CC" w:rsidRDefault="00BC38CC" w:rsidP="00BC38CC">
      <w:pPr>
        <w:suppressAutoHyphens w:val="0"/>
        <w:jc w:val="both"/>
        <w:rPr>
          <w:sz w:val="22"/>
          <w:lang w:eastAsia="pl-PL"/>
        </w:rPr>
      </w:pPr>
    </w:p>
    <w:p w14:paraId="12679571" w14:textId="104A9C8D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lang w:eastAsia="pl-PL"/>
        </w:rPr>
        <w:t>Artykuły w czasopismach z listy MNiSW</w:t>
      </w:r>
    </w:p>
    <w:p w14:paraId="2ADCC58D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</w:p>
    <w:p w14:paraId="72938038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u w:val="single"/>
          <w:lang w:eastAsia="pl-PL"/>
        </w:rPr>
        <w:t>200 punktów</w:t>
      </w:r>
    </w:p>
    <w:p w14:paraId="1FAAE7EC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lang w:eastAsia="pl-PL"/>
        </w:rPr>
        <w:t>Pawlikowska J.</w:t>
      </w:r>
      <w:r w:rsidRPr="00BC38CC">
        <w:rPr>
          <w:sz w:val="22"/>
          <w:lang w:eastAsia="pl-PL"/>
        </w:rPr>
        <w:t xml:space="preserve"> </w:t>
      </w:r>
      <w:r w:rsidRPr="00BC38CC">
        <w:rPr>
          <w:i/>
          <w:iCs/>
          <w:sz w:val="22"/>
          <w:lang w:eastAsia="pl-PL"/>
        </w:rPr>
        <w:t>(Bioethics)</w:t>
      </w:r>
    </w:p>
    <w:p w14:paraId="7A8FFAB5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</w:p>
    <w:p w14:paraId="0091F7E1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u w:val="single"/>
          <w:lang w:eastAsia="pl-PL"/>
        </w:rPr>
        <w:t>140 punktów</w:t>
      </w:r>
    </w:p>
    <w:p w14:paraId="7ADF2B9B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lang w:eastAsia="pl-PL"/>
        </w:rPr>
        <w:lastRenderedPageBreak/>
        <w:t xml:space="preserve">Andruszkiewicz M., Kun-Buczko M., Sierocka H. </w:t>
      </w:r>
      <w:r w:rsidRPr="00BC38CC">
        <w:rPr>
          <w:sz w:val="22"/>
          <w:lang w:eastAsia="pl-PL"/>
        </w:rPr>
        <w:t> </w:t>
      </w:r>
      <w:r w:rsidRPr="00BC38CC">
        <w:rPr>
          <w:i/>
          <w:iCs/>
          <w:sz w:val="22"/>
          <w:lang w:eastAsia="pl-PL"/>
        </w:rPr>
        <w:t>(Białostockie Studia Prawnicze)</w:t>
      </w:r>
    </w:p>
    <w:p w14:paraId="5E98D457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</w:p>
    <w:p w14:paraId="2816FCBA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u w:val="single"/>
          <w:lang w:eastAsia="pl-PL"/>
        </w:rPr>
        <w:t>70 punktów</w:t>
      </w:r>
    </w:p>
    <w:p w14:paraId="14EA2D5C" w14:textId="77777777" w:rsidR="00BC38CC" w:rsidRPr="00BC38CC" w:rsidRDefault="00BC38CC" w:rsidP="00BC38CC">
      <w:pPr>
        <w:suppressAutoHyphens w:val="0"/>
        <w:jc w:val="both"/>
        <w:rPr>
          <w:sz w:val="22"/>
          <w:lang w:eastAsia="pl-PL"/>
        </w:rPr>
      </w:pPr>
      <w:r w:rsidRPr="00BC38CC">
        <w:rPr>
          <w:b/>
          <w:bCs/>
          <w:sz w:val="22"/>
          <w:lang w:eastAsia="pl-PL"/>
        </w:rPr>
        <w:t xml:space="preserve">Doliwa A. </w:t>
      </w:r>
      <w:r w:rsidRPr="00BC38CC">
        <w:rPr>
          <w:i/>
          <w:iCs/>
          <w:sz w:val="22"/>
          <w:lang w:eastAsia="pl-PL"/>
        </w:rPr>
        <w:t>(Państwo i Prawo)</w:t>
      </w:r>
    </w:p>
    <w:p w14:paraId="1D4D3420" w14:textId="5605961C" w:rsidR="005B1618" w:rsidRPr="000C2509" w:rsidRDefault="005B1618" w:rsidP="00BC38CC">
      <w:pPr>
        <w:suppressAutoHyphens w:val="0"/>
        <w:jc w:val="both"/>
        <w:rPr>
          <w:sz w:val="22"/>
          <w:lang w:eastAsia="pl-PL"/>
        </w:rPr>
      </w:pPr>
    </w:p>
    <w:sectPr w:rsidR="005B1618" w:rsidRPr="000C2509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ABA37" w14:textId="77777777" w:rsidR="00100A89" w:rsidRDefault="00100A89" w:rsidP="007B5C82">
      <w:r>
        <w:separator/>
      </w:r>
    </w:p>
  </w:endnote>
  <w:endnote w:type="continuationSeparator" w:id="0">
    <w:p w14:paraId="04C3BB53" w14:textId="77777777" w:rsidR="00100A89" w:rsidRDefault="00100A89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B5235" w14:textId="77777777" w:rsidR="00100A89" w:rsidRDefault="00100A89" w:rsidP="007B5C82">
      <w:r>
        <w:separator/>
      </w:r>
    </w:p>
  </w:footnote>
  <w:footnote w:type="continuationSeparator" w:id="0">
    <w:p w14:paraId="41C1BF4A" w14:textId="77777777" w:rsidR="00100A89" w:rsidRDefault="00100A89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1FD"/>
    <w:multiLevelType w:val="multilevel"/>
    <w:tmpl w:val="77F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35EA"/>
    <w:multiLevelType w:val="hybridMultilevel"/>
    <w:tmpl w:val="4CB67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F2B76"/>
    <w:multiLevelType w:val="hybridMultilevel"/>
    <w:tmpl w:val="FBEC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F1D83"/>
    <w:multiLevelType w:val="hybridMultilevel"/>
    <w:tmpl w:val="588C5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B0E78"/>
    <w:multiLevelType w:val="hybridMultilevel"/>
    <w:tmpl w:val="FFF4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5A005B4"/>
    <w:multiLevelType w:val="multilevel"/>
    <w:tmpl w:val="D38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7068D"/>
    <w:multiLevelType w:val="hybridMultilevel"/>
    <w:tmpl w:val="2D988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ACAF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12A79"/>
    <w:multiLevelType w:val="multilevel"/>
    <w:tmpl w:val="369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4024E"/>
    <w:rsid w:val="00053806"/>
    <w:rsid w:val="0006122F"/>
    <w:rsid w:val="00071FCA"/>
    <w:rsid w:val="00075A6D"/>
    <w:rsid w:val="00080701"/>
    <w:rsid w:val="00092707"/>
    <w:rsid w:val="00093FBB"/>
    <w:rsid w:val="000A1DDB"/>
    <w:rsid w:val="000A3E80"/>
    <w:rsid w:val="000A7ADF"/>
    <w:rsid w:val="000B5F9B"/>
    <w:rsid w:val="000C11B4"/>
    <w:rsid w:val="000C1A79"/>
    <w:rsid w:val="000C2509"/>
    <w:rsid w:val="000D4A15"/>
    <w:rsid w:val="000F5449"/>
    <w:rsid w:val="00100A89"/>
    <w:rsid w:val="00103B02"/>
    <w:rsid w:val="00113329"/>
    <w:rsid w:val="00137952"/>
    <w:rsid w:val="001407F0"/>
    <w:rsid w:val="00143A07"/>
    <w:rsid w:val="00144D29"/>
    <w:rsid w:val="00147DC4"/>
    <w:rsid w:val="00151609"/>
    <w:rsid w:val="00156FF4"/>
    <w:rsid w:val="00163075"/>
    <w:rsid w:val="0018018B"/>
    <w:rsid w:val="00181154"/>
    <w:rsid w:val="00184616"/>
    <w:rsid w:val="001855C0"/>
    <w:rsid w:val="00194FC7"/>
    <w:rsid w:val="001A7048"/>
    <w:rsid w:val="001B31E6"/>
    <w:rsid w:val="001B3822"/>
    <w:rsid w:val="001B5684"/>
    <w:rsid w:val="001D06BF"/>
    <w:rsid w:val="001D5A3E"/>
    <w:rsid w:val="002020CE"/>
    <w:rsid w:val="002037F5"/>
    <w:rsid w:val="002045D1"/>
    <w:rsid w:val="0022079A"/>
    <w:rsid w:val="00230CBA"/>
    <w:rsid w:val="00234985"/>
    <w:rsid w:val="002361C8"/>
    <w:rsid w:val="002370E9"/>
    <w:rsid w:val="0023776C"/>
    <w:rsid w:val="0025491F"/>
    <w:rsid w:val="00263D84"/>
    <w:rsid w:val="0027294F"/>
    <w:rsid w:val="002730A5"/>
    <w:rsid w:val="00273945"/>
    <w:rsid w:val="00274F17"/>
    <w:rsid w:val="00282FEB"/>
    <w:rsid w:val="002836FC"/>
    <w:rsid w:val="002932B9"/>
    <w:rsid w:val="00294892"/>
    <w:rsid w:val="0029708E"/>
    <w:rsid w:val="002A1FD7"/>
    <w:rsid w:val="002A2785"/>
    <w:rsid w:val="002B121D"/>
    <w:rsid w:val="002B1BEC"/>
    <w:rsid w:val="002C68B1"/>
    <w:rsid w:val="002F2135"/>
    <w:rsid w:val="00301BBF"/>
    <w:rsid w:val="0030448A"/>
    <w:rsid w:val="00312B76"/>
    <w:rsid w:val="00330A58"/>
    <w:rsid w:val="00332D41"/>
    <w:rsid w:val="0033713A"/>
    <w:rsid w:val="00337A6C"/>
    <w:rsid w:val="003414C9"/>
    <w:rsid w:val="00344A00"/>
    <w:rsid w:val="00344E6A"/>
    <w:rsid w:val="003562B9"/>
    <w:rsid w:val="00370CC2"/>
    <w:rsid w:val="00373986"/>
    <w:rsid w:val="00373D30"/>
    <w:rsid w:val="003818DE"/>
    <w:rsid w:val="003875CF"/>
    <w:rsid w:val="003960F7"/>
    <w:rsid w:val="003A191A"/>
    <w:rsid w:val="003B266A"/>
    <w:rsid w:val="003C23D5"/>
    <w:rsid w:val="003C7CCF"/>
    <w:rsid w:val="003D5E0A"/>
    <w:rsid w:val="003D6034"/>
    <w:rsid w:val="003E7C73"/>
    <w:rsid w:val="003F76AA"/>
    <w:rsid w:val="00416179"/>
    <w:rsid w:val="00423379"/>
    <w:rsid w:val="004242B6"/>
    <w:rsid w:val="00427683"/>
    <w:rsid w:val="00432D06"/>
    <w:rsid w:val="004351F1"/>
    <w:rsid w:val="00440CB9"/>
    <w:rsid w:val="0044154B"/>
    <w:rsid w:val="004419F6"/>
    <w:rsid w:val="00451075"/>
    <w:rsid w:val="004702B2"/>
    <w:rsid w:val="00473624"/>
    <w:rsid w:val="004873A0"/>
    <w:rsid w:val="00487AB1"/>
    <w:rsid w:val="00493ABE"/>
    <w:rsid w:val="00495A53"/>
    <w:rsid w:val="004A09F9"/>
    <w:rsid w:val="004B21D6"/>
    <w:rsid w:val="004B326B"/>
    <w:rsid w:val="004B4E9D"/>
    <w:rsid w:val="004F15B7"/>
    <w:rsid w:val="004F262D"/>
    <w:rsid w:val="004F286F"/>
    <w:rsid w:val="004F3DC8"/>
    <w:rsid w:val="00500CFE"/>
    <w:rsid w:val="0050161E"/>
    <w:rsid w:val="00501EED"/>
    <w:rsid w:val="005049F7"/>
    <w:rsid w:val="00506AD4"/>
    <w:rsid w:val="0051712E"/>
    <w:rsid w:val="00523D92"/>
    <w:rsid w:val="005421CD"/>
    <w:rsid w:val="00552DC5"/>
    <w:rsid w:val="005541FD"/>
    <w:rsid w:val="0056014D"/>
    <w:rsid w:val="00570BA9"/>
    <w:rsid w:val="005749B8"/>
    <w:rsid w:val="005767C2"/>
    <w:rsid w:val="005821FF"/>
    <w:rsid w:val="00590330"/>
    <w:rsid w:val="00596AA1"/>
    <w:rsid w:val="00597A60"/>
    <w:rsid w:val="005A2D23"/>
    <w:rsid w:val="005B1618"/>
    <w:rsid w:val="005B2F62"/>
    <w:rsid w:val="005B377E"/>
    <w:rsid w:val="005D240B"/>
    <w:rsid w:val="005D6A94"/>
    <w:rsid w:val="005D6D1D"/>
    <w:rsid w:val="005E6E95"/>
    <w:rsid w:val="005F181B"/>
    <w:rsid w:val="005F496F"/>
    <w:rsid w:val="006012B6"/>
    <w:rsid w:val="0060171E"/>
    <w:rsid w:val="00604EE3"/>
    <w:rsid w:val="006075F7"/>
    <w:rsid w:val="00623CAD"/>
    <w:rsid w:val="00626BF1"/>
    <w:rsid w:val="006379A2"/>
    <w:rsid w:val="00640DBF"/>
    <w:rsid w:val="006531A5"/>
    <w:rsid w:val="006541CE"/>
    <w:rsid w:val="00666D00"/>
    <w:rsid w:val="006840EB"/>
    <w:rsid w:val="00687662"/>
    <w:rsid w:val="006915C0"/>
    <w:rsid w:val="0069467C"/>
    <w:rsid w:val="006A5921"/>
    <w:rsid w:val="006B51FE"/>
    <w:rsid w:val="006B76E3"/>
    <w:rsid w:val="006C64B5"/>
    <w:rsid w:val="006E048E"/>
    <w:rsid w:val="006E3CF6"/>
    <w:rsid w:val="006E45E6"/>
    <w:rsid w:val="006F103E"/>
    <w:rsid w:val="006F2F58"/>
    <w:rsid w:val="00706DEE"/>
    <w:rsid w:val="00710445"/>
    <w:rsid w:val="00715F95"/>
    <w:rsid w:val="007174E0"/>
    <w:rsid w:val="00720845"/>
    <w:rsid w:val="00724285"/>
    <w:rsid w:val="00725947"/>
    <w:rsid w:val="00733494"/>
    <w:rsid w:val="0074444E"/>
    <w:rsid w:val="0074471D"/>
    <w:rsid w:val="00744B88"/>
    <w:rsid w:val="00745A8D"/>
    <w:rsid w:val="00751771"/>
    <w:rsid w:val="00752E0E"/>
    <w:rsid w:val="0075332A"/>
    <w:rsid w:val="00771729"/>
    <w:rsid w:val="0077649B"/>
    <w:rsid w:val="00780C9C"/>
    <w:rsid w:val="0078255A"/>
    <w:rsid w:val="007828A7"/>
    <w:rsid w:val="00787A2C"/>
    <w:rsid w:val="007A79D8"/>
    <w:rsid w:val="007B59E5"/>
    <w:rsid w:val="007B5C82"/>
    <w:rsid w:val="007C1935"/>
    <w:rsid w:val="007C7770"/>
    <w:rsid w:val="007D048E"/>
    <w:rsid w:val="007D47AA"/>
    <w:rsid w:val="007E2638"/>
    <w:rsid w:val="007E3193"/>
    <w:rsid w:val="007E5C88"/>
    <w:rsid w:val="007F4061"/>
    <w:rsid w:val="007F6597"/>
    <w:rsid w:val="007F7300"/>
    <w:rsid w:val="007F7909"/>
    <w:rsid w:val="00802659"/>
    <w:rsid w:val="00807E43"/>
    <w:rsid w:val="00810D31"/>
    <w:rsid w:val="00812B51"/>
    <w:rsid w:val="00821420"/>
    <w:rsid w:val="008252F1"/>
    <w:rsid w:val="008270E5"/>
    <w:rsid w:val="008418D3"/>
    <w:rsid w:val="00842EB5"/>
    <w:rsid w:val="00851A05"/>
    <w:rsid w:val="00855AA1"/>
    <w:rsid w:val="0085659D"/>
    <w:rsid w:val="00856D68"/>
    <w:rsid w:val="00865973"/>
    <w:rsid w:val="00870F61"/>
    <w:rsid w:val="008727D2"/>
    <w:rsid w:val="008772B7"/>
    <w:rsid w:val="00880336"/>
    <w:rsid w:val="00882831"/>
    <w:rsid w:val="008875CA"/>
    <w:rsid w:val="00891E49"/>
    <w:rsid w:val="00893601"/>
    <w:rsid w:val="008A1F39"/>
    <w:rsid w:val="008A3B1C"/>
    <w:rsid w:val="008B0EA5"/>
    <w:rsid w:val="008B368D"/>
    <w:rsid w:val="008B5BE2"/>
    <w:rsid w:val="008C0E23"/>
    <w:rsid w:val="008D3A98"/>
    <w:rsid w:val="008D74C2"/>
    <w:rsid w:val="008E1119"/>
    <w:rsid w:val="008E21E0"/>
    <w:rsid w:val="008E5687"/>
    <w:rsid w:val="008F23DA"/>
    <w:rsid w:val="008F286C"/>
    <w:rsid w:val="008F2E83"/>
    <w:rsid w:val="00902886"/>
    <w:rsid w:val="00907B83"/>
    <w:rsid w:val="00911960"/>
    <w:rsid w:val="00915BC8"/>
    <w:rsid w:val="00931608"/>
    <w:rsid w:val="009338F5"/>
    <w:rsid w:val="00937379"/>
    <w:rsid w:val="00940630"/>
    <w:rsid w:val="00940E03"/>
    <w:rsid w:val="00952DC8"/>
    <w:rsid w:val="0095461E"/>
    <w:rsid w:val="009625B4"/>
    <w:rsid w:val="00972B56"/>
    <w:rsid w:val="00977F4E"/>
    <w:rsid w:val="00981BCE"/>
    <w:rsid w:val="00993451"/>
    <w:rsid w:val="00995E6A"/>
    <w:rsid w:val="009A31DB"/>
    <w:rsid w:val="009A363F"/>
    <w:rsid w:val="009A6573"/>
    <w:rsid w:val="009A7A54"/>
    <w:rsid w:val="009B1043"/>
    <w:rsid w:val="009C4E8A"/>
    <w:rsid w:val="009E4FC1"/>
    <w:rsid w:val="009F0A0D"/>
    <w:rsid w:val="00A00732"/>
    <w:rsid w:val="00A066DA"/>
    <w:rsid w:val="00A06D93"/>
    <w:rsid w:val="00A1240B"/>
    <w:rsid w:val="00A2555F"/>
    <w:rsid w:val="00A33287"/>
    <w:rsid w:val="00A3523F"/>
    <w:rsid w:val="00A43399"/>
    <w:rsid w:val="00A439BB"/>
    <w:rsid w:val="00A5047D"/>
    <w:rsid w:val="00A54C35"/>
    <w:rsid w:val="00A56A97"/>
    <w:rsid w:val="00A56E56"/>
    <w:rsid w:val="00A57559"/>
    <w:rsid w:val="00A57E5C"/>
    <w:rsid w:val="00A61FD0"/>
    <w:rsid w:val="00A77CC5"/>
    <w:rsid w:val="00A804AC"/>
    <w:rsid w:val="00A81E69"/>
    <w:rsid w:val="00A95D36"/>
    <w:rsid w:val="00AA1007"/>
    <w:rsid w:val="00AB1956"/>
    <w:rsid w:val="00AC771D"/>
    <w:rsid w:val="00AD0C93"/>
    <w:rsid w:val="00AD103D"/>
    <w:rsid w:val="00AD703E"/>
    <w:rsid w:val="00AF1F23"/>
    <w:rsid w:val="00B128B1"/>
    <w:rsid w:val="00B129A1"/>
    <w:rsid w:val="00B16402"/>
    <w:rsid w:val="00B174FF"/>
    <w:rsid w:val="00B2075E"/>
    <w:rsid w:val="00B26422"/>
    <w:rsid w:val="00B35CA4"/>
    <w:rsid w:val="00B401AD"/>
    <w:rsid w:val="00B44AAB"/>
    <w:rsid w:val="00B53995"/>
    <w:rsid w:val="00B54016"/>
    <w:rsid w:val="00B60AD1"/>
    <w:rsid w:val="00B66D50"/>
    <w:rsid w:val="00B706CA"/>
    <w:rsid w:val="00B77FE7"/>
    <w:rsid w:val="00B81170"/>
    <w:rsid w:val="00B861E9"/>
    <w:rsid w:val="00B93C94"/>
    <w:rsid w:val="00B95311"/>
    <w:rsid w:val="00B97140"/>
    <w:rsid w:val="00BA2E9B"/>
    <w:rsid w:val="00BA3A76"/>
    <w:rsid w:val="00BB3DA3"/>
    <w:rsid w:val="00BB4095"/>
    <w:rsid w:val="00BC0675"/>
    <w:rsid w:val="00BC38CC"/>
    <w:rsid w:val="00BD7163"/>
    <w:rsid w:val="00BD784C"/>
    <w:rsid w:val="00BE3AEC"/>
    <w:rsid w:val="00BE6106"/>
    <w:rsid w:val="00BF286E"/>
    <w:rsid w:val="00BF4075"/>
    <w:rsid w:val="00BF5618"/>
    <w:rsid w:val="00C12F8A"/>
    <w:rsid w:val="00C13E85"/>
    <w:rsid w:val="00C14D32"/>
    <w:rsid w:val="00C2578A"/>
    <w:rsid w:val="00C33080"/>
    <w:rsid w:val="00C33EBE"/>
    <w:rsid w:val="00C36A76"/>
    <w:rsid w:val="00C3765A"/>
    <w:rsid w:val="00C54C3C"/>
    <w:rsid w:val="00C56A8F"/>
    <w:rsid w:val="00C819D0"/>
    <w:rsid w:val="00C8573A"/>
    <w:rsid w:val="00C9097B"/>
    <w:rsid w:val="00C93770"/>
    <w:rsid w:val="00C94F1C"/>
    <w:rsid w:val="00CB46E9"/>
    <w:rsid w:val="00CB60B6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B46"/>
    <w:rsid w:val="00CF30DF"/>
    <w:rsid w:val="00CF5084"/>
    <w:rsid w:val="00D16BA2"/>
    <w:rsid w:val="00D212B1"/>
    <w:rsid w:val="00D25EC0"/>
    <w:rsid w:val="00D475FA"/>
    <w:rsid w:val="00D51822"/>
    <w:rsid w:val="00D525A2"/>
    <w:rsid w:val="00D626D6"/>
    <w:rsid w:val="00D6502D"/>
    <w:rsid w:val="00D6650E"/>
    <w:rsid w:val="00D67F34"/>
    <w:rsid w:val="00D754E3"/>
    <w:rsid w:val="00D756E8"/>
    <w:rsid w:val="00D878B6"/>
    <w:rsid w:val="00DA0CBF"/>
    <w:rsid w:val="00DA164C"/>
    <w:rsid w:val="00DA7F31"/>
    <w:rsid w:val="00DB0B7C"/>
    <w:rsid w:val="00DB0E82"/>
    <w:rsid w:val="00DB0F6D"/>
    <w:rsid w:val="00DB1F9C"/>
    <w:rsid w:val="00DB21EE"/>
    <w:rsid w:val="00DB4B39"/>
    <w:rsid w:val="00DB6B5D"/>
    <w:rsid w:val="00DC3389"/>
    <w:rsid w:val="00DC7488"/>
    <w:rsid w:val="00DD1D98"/>
    <w:rsid w:val="00DE591A"/>
    <w:rsid w:val="00DE628B"/>
    <w:rsid w:val="00DE6E95"/>
    <w:rsid w:val="00E103E3"/>
    <w:rsid w:val="00E16CD3"/>
    <w:rsid w:val="00E22BEC"/>
    <w:rsid w:val="00E405D5"/>
    <w:rsid w:val="00E4642D"/>
    <w:rsid w:val="00E644A2"/>
    <w:rsid w:val="00E737FA"/>
    <w:rsid w:val="00E74976"/>
    <w:rsid w:val="00E7522D"/>
    <w:rsid w:val="00E811DB"/>
    <w:rsid w:val="00E9135D"/>
    <w:rsid w:val="00E955BD"/>
    <w:rsid w:val="00EA0C87"/>
    <w:rsid w:val="00EB01C2"/>
    <w:rsid w:val="00EB75B7"/>
    <w:rsid w:val="00EC7C63"/>
    <w:rsid w:val="00ED19DF"/>
    <w:rsid w:val="00EE784B"/>
    <w:rsid w:val="00EF4378"/>
    <w:rsid w:val="00EF4F84"/>
    <w:rsid w:val="00EF72C1"/>
    <w:rsid w:val="00F01C24"/>
    <w:rsid w:val="00F061FA"/>
    <w:rsid w:val="00F122DD"/>
    <w:rsid w:val="00F17224"/>
    <w:rsid w:val="00F21696"/>
    <w:rsid w:val="00F250EA"/>
    <w:rsid w:val="00F2603D"/>
    <w:rsid w:val="00F26932"/>
    <w:rsid w:val="00F274F2"/>
    <w:rsid w:val="00F30BAC"/>
    <w:rsid w:val="00F45609"/>
    <w:rsid w:val="00F60A3D"/>
    <w:rsid w:val="00F630CD"/>
    <w:rsid w:val="00F64B59"/>
    <w:rsid w:val="00F720F0"/>
    <w:rsid w:val="00F77DFB"/>
    <w:rsid w:val="00F812C3"/>
    <w:rsid w:val="00F91380"/>
    <w:rsid w:val="00F9322A"/>
    <w:rsid w:val="00FB3624"/>
    <w:rsid w:val="00FB6524"/>
    <w:rsid w:val="00FC18CE"/>
    <w:rsid w:val="00FC7645"/>
    <w:rsid w:val="00FD3B47"/>
    <w:rsid w:val="00FD6BFC"/>
    <w:rsid w:val="00FD7872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BA0E-033D-4BA4-90C5-FC7F611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J.Quigley</cp:lastModifiedBy>
  <cp:revision>32</cp:revision>
  <dcterms:created xsi:type="dcterms:W3CDTF">2022-11-08T08:42:00Z</dcterms:created>
  <dcterms:modified xsi:type="dcterms:W3CDTF">2023-01-17T08:50:00Z</dcterms:modified>
</cp:coreProperties>
</file>