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8A" w:rsidRPr="00D1218A" w:rsidRDefault="00D1218A" w:rsidP="00D1218A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1218A">
        <w:rPr>
          <w:rFonts w:ascii="Tahoma" w:hAnsi="Tahoma" w:cs="Tahoma"/>
          <w:b/>
          <w:i/>
          <w:sz w:val="24"/>
          <w:szCs w:val="24"/>
        </w:rPr>
        <w:t xml:space="preserve">Kryminologia wiejska – </w:t>
      </w:r>
      <w:r>
        <w:rPr>
          <w:rFonts w:ascii="Tahoma" w:hAnsi="Tahoma" w:cs="Tahoma"/>
          <w:b/>
          <w:i/>
          <w:sz w:val="24"/>
          <w:szCs w:val="24"/>
        </w:rPr>
        <w:br/>
      </w:r>
      <w:bookmarkStart w:id="0" w:name="_GoBack"/>
      <w:bookmarkEnd w:id="0"/>
      <w:r w:rsidRPr="00D1218A">
        <w:rPr>
          <w:rFonts w:ascii="Tahoma" w:hAnsi="Tahoma" w:cs="Tahoma"/>
          <w:b/>
          <w:i/>
          <w:sz w:val="24"/>
          <w:szCs w:val="24"/>
        </w:rPr>
        <w:t>jeden z kierunków zielonych obszarów kryminologii</w:t>
      </w:r>
    </w:p>
    <w:p w:rsidR="00D1218A" w:rsidRPr="00D1218A" w:rsidRDefault="00D1218A" w:rsidP="00D1218A">
      <w:pPr>
        <w:jc w:val="both"/>
        <w:rPr>
          <w:rFonts w:ascii="Tahoma" w:hAnsi="Tahoma" w:cs="Tahoma"/>
          <w:sz w:val="24"/>
          <w:szCs w:val="24"/>
        </w:rPr>
      </w:pPr>
    </w:p>
    <w:p w:rsidR="00EE7C85" w:rsidRPr="00D1218A" w:rsidRDefault="00D1218A" w:rsidP="00D1218A">
      <w:pPr>
        <w:jc w:val="both"/>
        <w:rPr>
          <w:rFonts w:ascii="Tahoma" w:hAnsi="Tahoma" w:cs="Tahoma"/>
        </w:rPr>
      </w:pPr>
      <w:r w:rsidRPr="00D1218A">
        <w:rPr>
          <w:rFonts w:ascii="Tahoma" w:hAnsi="Tahoma" w:cs="Tahoma"/>
          <w:sz w:val="24"/>
          <w:szCs w:val="24"/>
        </w:rPr>
        <w:t xml:space="preserve">Kryminologia wiejska (ang. </w:t>
      </w:r>
      <w:proofErr w:type="spellStart"/>
      <w:r w:rsidRPr="00D1218A">
        <w:rPr>
          <w:rFonts w:ascii="Tahoma" w:hAnsi="Tahoma" w:cs="Tahoma"/>
          <w:i/>
          <w:sz w:val="24"/>
          <w:szCs w:val="24"/>
        </w:rPr>
        <w:t>rural</w:t>
      </w:r>
      <w:proofErr w:type="spellEnd"/>
      <w:r w:rsidRPr="00D1218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D1218A">
        <w:rPr>
          <w:rFonts w:ascii="Tahoma" w:hAnsi="Tahoma" w:cs="Tahoma"/>
          <w:i/>
          <w:sz w:val="24"/>
          <w:szCs w:val="24"/>
        </w:rPr>
        <w:t>criminology</w:t>
      </w:r>
      <w:proofErr w:type="spellEnd"/>
      <w:r w:rsidRPr="00D1218A">
        <w:rPr>
          <w:rFonts w:ascii="Tahoma" w:hAnsi="Tahoma" w:cs="Tahoma"/>
          <w:sz w:val="24"/>
          <w:szCs w:val="24"/>
        </w:rPr>
        <w:t xml:space="preserve">) jest szybko rozwijającą się i zyskującą na rozpoznawalności specjalizacją w ramach kryminologii. Ta dziedzina kryminologii ma swoje punkty styczne z zieloną kryminologią (ang. </w:t>
      </w:r>
      <w:proofErr w:type="spellStart"/>
      <w:r w:rsidRPr="00D1218A">
        <w:rPr>
          <w:rFonts w:ascii="Tahoma" w:hAnsi="Tahoma" w:cs="Tahoma"/>
          <w:i/>
          <w:sz w:val="24"/>
          <w:szCs w:val="24"/>
        </w:rPr>
        <w:t>green</w:t>
      </w:r>
      <w:proofErr w:type="spellEnd"/>
      <w:r w:rsidRPr="00D1218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D1218A">
        <w:rPr>
          <w:rFonts w:ascii="Tahoma" w:hAnsi="Tahoma" w:cs="Tahoma"/>
          <w:i/>
          <w:sz w:val="24"/>
          <w:szCs w:val="24"/>
        </w:rPr>
        <w:t>criminology</w:t>
      </w:r>
      <w:proofErr w:type="spellEnd"/>
      <w:r w:rsidRPr="00D1218A">
        <w:rPr>
          <w:rFonts w:ascii="Tahoma" w:hAnsi="Tahoma" w:cs="Tahoma"/>
          <w:sz w:val="24"/>
          <w:szCs w:val="24"/>
        </w:rPr>
        <w:t xml:space="preserve">) i kryminologią Globalnego Południa (ang. </w:t>
      </w:r>
      <w:proofErr w:type="spellStart"/>
      <w:r w:rsidRPr="00D1218A">
        <w:rPr>
          <w:rFonts w:ascii="Tahoma" w:hAnsi="Tahoma" w:cs="Tahoma"/>
          <w:i/>
          <w:sz w:val="24"/>
          <w:szCs w:val="24"/>
        </w:rPr>
        <w:t>criminology</w:t>
      </w:r>
      <w:proofErr w:type="spellEnd"/>
      <w:r w:rsidRPr="00D1218A">
        <w:rPr>
          <w:rFonts w:ascii="Tahoma" w:hAnsi="Tahoma" w:cs="Tahoma"/>
          <w:i/>
          <w:sz w:val="24"/>
          <w:szCs w:val="24"/>
        </w:rPr>
        <w:t xml:space="preserve"> of Global </w:t>
      </w:r>
      <w:proofErr w:type="spellStart"/>
      <w:r w:rsidRPr="00D1218A">
        <w:rPr>
          <w:rFonts w:ascii="Tahoma" w:hAnsi="Tahoma" w:cs="Tahoma"/>
          <w:i/>
          <w:sz w:val="24"/>
          <w:szCs w:val="24"/>
        </w:rPr>
        <w:t>South</w:t>
      </w:r>
      <w:proofErr w:type="spellEnd"/>
      <w:r w:rsidRPr="00D1218A">
        <w:rPr>
          <w:rFonts w:ascii="Tahoma" w:hAnsi="Tahoma" w:cs="Tahoma"/>
          <w:sz w:val="24"/>
          <w:szCs w:val="24"/>
        </w:rPr>
        <w:t>).</w:t>
      </w:r>
      <w:r w:rsidRPr="00D1218A">
        <w:rPr>
          <w:rFonts w:ascii="Tahoma" w:eastAsia="Times New Roman" w:hAnsi="Tahoma" w:cs="Tahoma"/>
          <w:sz w:val="24"/>
          <w:szCs w:val="24"/>
          <w:lang w:eastAsia="pl-PL"/>
        </w:rPr>
        <w:t xml:space="preserve"> W anglojęzycznej literaturze przedmiotu podkreśla się, że wiejska i zielona kryminologia są dwiema stronami tego medalu. Biorąc powyższe pod uwagę oraz temat wiodący konferencji, autorka pragnie przybliżyć założenia kryminologii wiejskiej.</w:t>
      </w:r>
    </w:p>
    <w:sectPr w:rsidR="00EE7C85" w:rsidRPr="00D121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B4" w:rsidRDefault="00DB26B4" w:rsidP="00D1218A">
      <w:pPr>
        <w:spacing w:after="0" w:line="240" w:lineRule="auto"/>
      </w:pPr>
      <w:r>
        <w:separator/>
      </w:r>
    </w:p>
  </w:endnote>
  <w:endnote w:type="continuationSeparator" w:id="0">
    <w:p w:rsidR="00DB26B4" w:rsidRDefault="00DB26B4" w:rsidP="00D1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B4" w:rsidRDefault="00DB26B4" w:rsidP="00D1218A">
      <w:pPr>
        <w:spacing w:after="0" w:line="240" w:lineRule="auto"/>
      </w:pPr>
      <w:r>
        <w:separator/>
      </w:r>
    </w:p>
  </w:footnote>
  <w:footnote w:type="continuationSeparator" w:id="0">
    <w:p w:rsidR="00DB26B4" w:rsidRDefault="00DB26B4" w:rsidP="00D1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8A" w:rsidRDefault="00D1218A">
    <w:pPr>
      <w:pStyle w:val="Nagwek"/>
      <w:rPr>
        <w:rFonts w:ascii="Tahoma" w:hAnsi="Tahoma" w:cs="Tahoma"/>
        <w:i/>
        <w:sz w:val="24"/>
        <w:szCs w:val="24"/>
      </w:rPr>
    </w:pPr>
    <w:proofErr w:type="spellStart"/>
    <w:r w:rsidRPr="00D1218A">
      <w:rPr>
        <w:rFonts w:ascii="Tahoma" w:hAnsi="Tahoma" w:cs="Tahoma"/>
        <w:sz w:val="24"/>
        <w:szCs w:val="24"/>
        <w:lang w:val="en-US"/>
      </w:rPr>
      <w:t>Abstrakt</w:t>
    </w:r>
    <w:proofErr w:type="spellEnd"/>
    <w:r w:rsidRPr="00D1218A">
      <w:rPr>
        <w:rFonts w:ascii="Tahoma" w:hAnsi="Tahoma" w:cs="Tahoma"/>
        <w:sz w:val="24"/>
        <w:szCs w:val="24"/>
        <w:lang w:val="en-US"/>
      </w:rPr>
      <w:t xml:space="preserve"> </w:t>
    </w:r>
    <w:proofErr w:type="spellStart"/>
    <w:r w:rsidRPr="00D1218A">
      <w:rPr>
        <w:rFonts w:ascii="Tahoma" w:hAnsi="Tahoma" w:cs="Tahoma"/>
        <w:sz w:val="24"/>
        <w:szCs w:val="24"/>
        <w:lang w:val="en-US"/>
      </w:rPr>
      <w:t>przesłany</w:t>
    </w:r>
    <w:proofErr w:type="spellEnd"/>
    <w:r w:rsidRPr="00D1218A">
      <w:rPr>
        <w:rFonts w:ascii="Tahoma" w:hAnsi="Tahoma" w:cs="Tahoma"/>
        <w:sz w:val="24"/>
        <w:szCs w:val="24"/>
        <w:lang w:val="en-US"/>
      </w:rPr>
      <w:t xml:space="preserve"> do </w:t>
    </w:r>
    <w:proofErr w:type="spellStart"/>
    <w:r w:rsidRPr="00D1218A">
      <w:rPr>
        <w:rFonts w:ascii="Tahoma" w:hAnsi="Tahoma" w:cs="Tahoma"/>
        <w:sz w:val="24"/>
        <w:szCs w:val="24"/>
        <w:lang w:val="en-US"/>
      </w:rPr>
      <w:t>organizatora</w:t>
    </w:r>
    <w:proofErr w:type="spellEnd"/>
    <w:r w:rsidRPr="00D1218A">
      <w:rPr>
        <w:rFonts w:ascii="Tahoma" w:hAnsi="Tahoma" w:cs="Tahoma"/>
        <w:sz w:val="24"/>
        <w:szCs w:val="24"/>
        <w:lang w:val="en-US"/>
      </w:rPr>
      <w:t xml:space="preserve"> </w:t>
    </w:r>
    <w:proofErr w:type="spellStart"/>
    <w:r w:rsidRPr="00D1218A">
      <w:rPr>
        <w:rFonts w:ascii="Tahoma" w:hAnsi="Tahoma" w:cs="Tahoma"/>
        <w:sz w:val="24"/>
        <w:szCs w:val="24"/>
        <w:lang w:val="en-US"/>
      </w:rPr>
      <w:t>konferencji</w:t>
    </w:r>
    <w:proofErr w:type="spellEnd"/>
    <w:r w:rsidRPr="00D1218A">
      <w:rPr>
        <w:rFonts w:ascii="Tahoma" w:hAnsi="Tahoma" w:cs="Tahoma"/>
        <w:sz w:val="24"/>
        <w:szCs w:val="24"/>
        <w:lang w:val="en-US"/>
      </w:rPr>
      <w:t xml:space="preserve"> </w:t>
    </w:r>
    <w:r w:rsidRPr="00D1218A">
      <w:rPr>
        <w:rFonts w:ascii="Tahoma" w:hAnsi="Tahoma" w:cs="Tahoma"/>
        <w:i/>
        <w:sz w:val="24"/>
        <w:szCs w:val="24"/>
        <w:lang w:val="en-US"/>
      </w:rPr>
      <w:t xml:space="preserve">Cross-border (organized) eco-crime in Europe and beyond. </w:t>
    </w:r>
    <w:r w:rsidRPr="00D1218A">
      <w:rPr>
        <w:rFonts w:ascii="Tahoma" w:hAnsi="Tahoma" w:cs="Tahoma"/>
        <w:i/>
        <w:sz w:val="24"/>
        <w:szCs w:val="24"/>
      </w:rPr>
      <w:t xml:space="preserve">Transgraniczna (zorganizowana) </w:t>
    </w:r>
    <w:proofErr w:type="spellStart"/>
    <w:r w:rsidRPr="00D1218A">
      <w:rPr>
        <w:rFonts w:ascii="Tahoma" w:hAnsi="Tahoma" w:cs="Tahoma"/>
        <w:i/>
        <w:sz w:val="24"/>
        <w:szCs w:val="24"/>
      </w:rPr>
      <w:t>eko</w:t>
    </w:r>
    <w:proofErr w:type="spellEnd"/>
    <w:r w:rsidRPr="00D1218A">
      <w:rPr>
        <w:rFonts w:ascii="Tahoma" w:hAnsi="Tahoma" w:cs="Tahoma"/>
        <w:i/>
        <w:sz w:val="24"/>
        <w:szCs w:val="24"/>
      </w:rPr>
      <w:t>-przestępczość w Europie i poza jej granicami</w:t>
    </w:r>
  </w:p>
  <w:p w:rsidR="00D1218A" w:rsidRPr="00D1218A" w:rsidRDefault="00D1218A">
    <w:pPr>
      <w:pStyle w:val="Nagwek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A"/>
    <w:rsid w:val="000A3E1C"/>
    <w:rsid w:val="007B0FDA"/>
    <w:rsid w:val="0094565F"/>
    <w:rsid w:val="00D1218A"/>
    <w:rsid w:val="00DB26B4"/>
    <w:rsid w:val="00E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D6F6"/>
  <w15:chartTrackingRefBased/>
  <w15:docId w15:val="{574D38CD-910E-41BF-9E01-589A264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18A"/>
  </w:style>
  <w:style w:type="paragraph" w:styleId="Stopka">
    <w:name w:val="footer"/>
    <w:basedOn w:val="Normalny"/>
    <w:link w:val="StopkaZnak"/>
    <w:uiPriority w:val="99"/>
    <w:unhideWhenUsed/>
    <w:rsid w:val="00D1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Jurgielewicz-Delegacz</dc:creator>
  <cp:keywords/>
  <dc:description/>
  <cp:lastModifiedBy>Emilia Jurgielewicz-Delegacz</cp:lastModifiedBy>
  <cp:revision>1</cp:revision>
  <dcterms:created xsi:type="dcterms:W3CDTF">2023-06-22T12:39:00Z</dcterms:created>
  <dcterms:modified xsi:type="dcterms:W3CDTF">2023-06-22T12:43:00Z</dcterms:modified>
</cp:coreProperties>
</file>