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C7" w:rsidRPr="005A38C7" w:rsidRDefault="005A38C7" w:rsidP="00A16BA7">
      <w:pPr>
        <w:spacing w:after="0" w:line="336" w:lineRule="auto"/>
        <w:jc w:val="center"/>
        <w:rPr>
          <w:rFonts w:eastAsia="Times New Roman"/>
          <w:sz w:val="25"/>
          <w:szCs w:val="25"/>
          <w:lang w:eastAsia="pl-PL"/>
        </w:rPr>
      </w:pPr>
      <w:r w:rsidRPr="005A38C7">
        <w:rPr>
          <w:rFonts w:eastAsia="Times New Roman"/>
          <w:sz w:val="25"/>
          <w:szCs w:val="25"/>
          <w:lang w:eastAsia="pl-PL"/>
        </w:rPr>
        <w:t>Zagadnienia do egzaminu magisterskiego</w:t>
      </w:r>
    </w:p>
    <w:p w:rsidR="005A38C7" w:rsidRPr="005A38C7" w:rsidRDefault="005A38C7" w:rsidP="00A16BA7">
      <w:pPr>
        <w:spacing w:after="0" w:line="336" w:lineRule="auto"/>
        <w:jc w:val="center"/>
        <w:rPr>
          <w:rFonts w:eastAsia="Times New Roman"/>
          <w:sz w:val="25"/>
          <w:szCs w:val="25"/>
          <w:u w:val="single"/>
          <w:lang w:eastAsia="pl-PL"/>
        </w:rPr>
      </w:pPr>
      <w:r w:rsidRPr="005A38C7">
        <w:rPr>
          <w:rFonts w:eastAsia="Times New Roman"/>
          <w:sz w:val="25"/>
          <w:szCs w:val="25"/>
          <w:u w:val="single"/>
          <w:lang w:eastAsia="pl-PL"/>
        </w:rPr>
        <w:t>Bezpiecze</w:t>
      </w:r>
      <w:r w:rsidRPr="00A16BA7">
        <w:rPr>
          <w:rFonts w:eastAsia="Times New Roman"/>
          <w:sz w:val="25"/>
          <w:szCs w:val="25"/>
          <w:u w:val="single"/>
          <w:lang w:eastAsia="pl-PL"/>
        </w:rPr>
        <w:t>ństwo Unii Europejskiej</w:t>
      </w:r>
    </w:p>
    <w:p w:rsidR="005A38C7" w:rsidRDefault="005A38C7" w:rsidP="00A16BA7">
      <w:pPr>
        <w:spacing w:after="0" w:line="336" w:lineRule="auto"/>
        <w:jc w:val="center"/>
        <w:rPr>
          <w:rFonts w:eastAsia="Times New Roman"/>
          <w:sz w:val="25"/>
          <w:szCs w:val="25"/>
          <w:lang w:eastAsia="pl-PL"/>
        </w:rPr>
      </w:pPr>
      <w:r w:rsidRPr="005A38C7">
        <w:rPr>
          <w:rFonts w:eastAsia="Times New Roman"/>
          <w:sz w:val="25"/>
          <w:szCs w:val="25"/>
          <w:lang w:eastAsia="pl-PL"/>
        </w:rPr>
        <w:t>kierunek Bezpiecze</w:t>
      </w:r>
      <w:r w:rsidR="00F81B59">
        <w:rPr>
          <w:rFonts w:eastAsia="Times New Roman"/>
          <w:sz w:val="25"/>
          <w:szCs w:val="25"/>
          <w:lang w:eastAsia="pl-PL"/>
        </w:rPr>
        <w:t>ństwo i prawo</w:t>
      </w:r>
      <w:bookmarkStart w:id="0" w:name="_GoBack"/>
      <w:bookmarkEnd w:id="0"/>
      <w:r w:rsidR="003440EC">
        <w:rPr>
          <w:rFonts w:eastAsia="Times New Roman"/>
          <w:sz w:val="25"/>
          <w:szCs w:val="25"/>
          <w:lang w:eastAsia="pl-PL"/>
        </w:rPr>
        <w:t>,</w:t>
      </w:r>
      <w:r w:rsidRPr="005A38C7">
        <w:rPr>
          <w:rFonts w:eastAsia="Times New Roman"/>
          <w:sz w:val="25"/>
          <w:szCs w:val="25"/>
          <w:lang w:eastAsia="pl-PL"/>
        </w:rPr>
        <w:t xml:space="preserve"> studia drugiego stopnia</w:t>
      </w:r>
    </w:p>
    <w:p w:rsidR="003440EC" w:rsidRPr="00A16BA7" w:rsidRDefault="003440EC" w:rsidP="00A16BA7">
      <w:pPr>
        <w:spacing w:after="0" w:line="336" w:lineRule="auto"/>
        <w:jc w:val="center"/>
        <w:rPr>
          <w:rFonts w:eastAsia="Times New Roman"/>
          <w:sz w:val="25"/>
          <w:szCs w:val="25"/>
          <w:lang w:eastAsia="pl-PL"/>
        </w:rPr>
      </w:pPr>
      <w:r>
        <w:rPr>
          <w:rFonts w:eastAsia="Times New Roman"/>
          <w:sz w:val="25"/>
          <w:szCs w:val="25"/>
          <w:lang w:eastAsia="pl-PL"/>
        </w:rPr>
        <w:t>(stacjonarne i niestacjonarne)</w:t>
      </w:r>
    </w:p>
    <w:p w:rsidR="00301203" w:rsidRPr="005A38C7" w:rsidRDefault="00301203" w:rsidP="00A16BA7">
      <w:pPr>
        <w:spacing w:after="0" w:line="336" w:lineRule="auto"/>
        <w:rPr>
          <w:rFonts w:eastAsia="Times New Roman"/>
          <w:sz w:val="25"/>
          <w:szCs w:val="25"/>
          <w:lang w:eastAsia="pl-PL"/>
        </w:rPr>
      </w:pPr>
    </w:p>
    <w:p w:rsidR="005A38C7" w:rsidRPr="00A16BA7" w:rsidRDefault="005A38C7" w:rsidP="00A16BA7">
      <w:pPr>
        <w:pStyle w:val="Akapitzlist"/>
        <w:numPr>
          <w:ilvl w:val="0"/>
          <w:numId w:val="1"/>
        </w:numPr>
        <w:spacing w:after="0" w:line="336" w:lineRule="auto"/>
        <w:rPr>
          <w:rFonts w:eastAsia="Times New Roman"/>
          <w:sz w:val="25"/>
          <w:szCs w:val="25"/>
          <w:lang w:eastAsia="pl-PL"/>
        </w:rPr>
      </w:pPr>
      <w:r w:rsidRPr="00A16BA7">
        <w:rPr>
          <w:rFonts w:eastAsia="Times New Roman"/>
          <w:sz w:val="25"/>
          <w:szCs w:val="25"/>
          <w:lang w:eastAsia="pl-PL"/>
        </w:rPr>
        <w:t>Unia Europejska jako podmiot stosunków międzynarodowych</w:t>
      </w:r>
      <w:r w:rsidR="00A16BA7" w:rsidRPr="00A16BA7">
        <w:rPr>
          <w:rFonts w:eastAsia="Times New Roman"/>
          <w:sz w:val="25"/>
          <w:szCs w:val="25"/>
          <w:lang w:eastAsia="pl-PL"/>
        </w:rPr>
        <w:t>.</w:t>
      </w:r>
    </w:p>
    <w:p w:rsidR="001D2590" w:rsidRPr="00A16BA7" w:rsidRDefault="001D2590" w:rsidP="00A16BA7">
      <w:pPr>
        <w:pStyle w:val="Akapitzlist"/>
        <w:numPr>
          <w:ilvl w:val="0"/>
          <w:numId w:val="1"/>
        </w:numPr>
        <w:spacing w:after="0" w:line="336" w:lineRule="auto"/>
        <w:rPr>
          <w:rFonts w:eastAsia="Times New Roman"/>
          <w:sz w:val="25"/>
          <w:szCs w:val="25"/>
          <w:lang w:eastAsia="pl-PL"/>
        </w:rPr>
      </w:pPr>
      <w:r w:rsidRPr="00A16BA7">
        <w:rPr>
          <w:rFonts w:eastAsia="Times New Roman"/>
          <w:sz w:val="25"/>
          <w:szCs w:val="25"/>
          <w:lang w:eastAsia="pl-PL"/>
        </w:rPr>
        <w:t>Cele i instrumenty polityki zagranicznej Unii Europejskiej.</w:t>
      </w:r>
    </w:p>
    <w:p w:rsidR="001D2590" w:rsidRPr="00A16BA7" w:rsidRDefault="001D2590" w:rsidP="00A16BA7">
      <w:pPr>
        <w:pStyle w:val="Akapitzlist"/>
        <w:numPr>
          <w:ilvl w:val="0"/>
          <w:numId w:val="1"/>
        </w:numPr>
        <w:spacing w:after="0" w:line="336" w:lineRule="auto"/>
        <w:rPr>
          <w:rFonts w:eastAsia="Times New Roman"/>
          <w:sz w:val="25"/>
          <w:szCs w:val="25"/>
          <w:lang w:eastAsia="pl-PL"/>
        </w:rPr>
      </w:pPr>
      <w:r w:rsidRPr="00A16BA7">
        <w:rPr>
          <w:rFonts w:eastAsia="Times New Roman"/>
          <w:sz w:val="25"/>
          <w:szCs w:val="25"/>
          <w:lang w:eastAsia="pl-PL"/>
        </w:rPr>
        <w:t xml:space="preserve">Specyfika </w:t>
      </w:r>
      <w:r w:rsidRPr="00A16BA7">
        <w:rPr>
          <w:sz w:val="25"/>
          <w:szCs w:val="25"/>
        </w:rPr>
        <w:t>wspólnej polityki bezpieczeństwa i obrony.</w:t>
      </w:r>
    </w:p>
    <w:p w:rsidR="00301203" w:rsidRPr="00A16BA7" w:rsidRDefault="00301203" w:rsidP="00A16BA7">
      <w:pPr>
        <w:pStyle w:val="Akapitzlist"/>
        <w:numPr>
          <w:ilvl w:val="0"/>
          <w:numId w:val="1"/>
        </w:numPr>
        <w:spacing w:after="0" w:line="336" w:lineRule="auto"/>
        <w:rPr>
          <w:rFonts w:eastAsia="Times New Roman"/>
          <w:sz w:val="25"/>
          <w:szCs w:val="25"/>
          <w:lang w:eastAsia="pl-PL"/>
        </w:rPr>
      </w:pPr>
      <w:r w:rsidRPr="00A16BA7">
        <w:rPr>
          <w:rFonts w:eastAsia="Times New Roman"/>
          <w:sz w:val="25"/>
          <w:szCs w:val="25"/>
          <w:lang w:eastAsia="pl-PL"/>
        </w:rPr>
        <w:t>Podstawy prawne i zasady legalnej migracji do Unii Europejskiej.</w:t>
      </w:r>
    </w:p>
    <w:p w:rsidR="00301203" w:rsidRPr="00A16BA7" w:rsidRDefault="00301203" w:rsidP="00A16BA7">
      <w:pPr>
        <w:pStyle w:val="Akapitzlist"/>
        <w:numPr>
          <w:ilvl w:val="0"/>
          <w:numId w:val="1"/>
        </w:numPr>
        <w:spacing w:after="0" w:line="336" w:lineRule="auto"/>
        <w:rPr>
          <w:rFonts w:eastAsia="Times New Roman"/>
          <w:sz w:val="25"/>
          <w:szCs w:val="25"/>
          <w:lang w:eastAsia="pl-PL"/>
        </w:rPr>
      </w:pPr>
      <w:r w:rsidRPr="00A16BA7">
        <w:rPr>
          <w:rFonts w:eastAsia="Times New Roman"/>
          <w:sz w:val="25"/>
          <w:szCs w:val="25"/>
          <w:lang w:eastAsia="pl-PL"/>
        </w:rPr>
        <w:t>Zasady walki UE z nielegalną migracją.</w:t>
      </w:r>
    </w:p>
    <w:p w:rsidR="005A38C7" w:rsidRPr="00A16BA7" w:rsidRDefault="005A38C7" w:rsidP="00A16BA7">
      <w:pPr>
        <w:pStyle w:val="Akapitzlist"/>
        <w:numPr>
          <w:ilvl w:val="0"/>
          <w:numId w:val="1"/>
        </w:numPr>
        <w:spacing w:after="0" w:line="336" w:lineRule="auto"/>
        <w:rPr>
          <w:rFonts w:eastAsia="Times New Roman"/>
          <w:sz w:val="25"/>
          <w:szCs w:val="25"/>
          <w:lang w:eastAsia="pl-PL"/>
        </w:rPr>
      </w:pPr>
      <w:r w:rsidRPr="00A16BA7">
        <w:rPr>
          <w:rFonts w:eastAsia="Times New Roman"/>
          <w:sz w:val="25"/>
          <w:szCs w:val="25"/>
          <w:lang w:eastAsia="pl-PL"/>
        </w:rPr>
        <w:t xml:space="preserve">Bezpieczeństwo energetyczne w Unii Europejskiej. </w:t>
      </w:r>
    </w:p>
    <w:p w:rsidR="005A38C7" w:rsidRPr="00A16BA7" w:rsidRDefault="005A38C7" w:rsidP="00A16BA7">
      <w:pPr>
        <w:pStyle w:val="Akapitzlist"/>
        <w:numPr>
          <w:ilvl w:val="0"/>
          <w:numId w:val="1"/>
        </w:numPr>
        <w:spacing w:after="0" w:line="336" w:lineRule="auto"/>
        <w:rPr>
          <w:rFonts w:eastAsia="Times New Roman"/>
          <w:sz w:val="25"/>
          <w:szCs w:val="25"/>
          <w:lang w:eastAsia="pl-PL"/>
        </w:rPr>
      </w:pPr>
      <w:r w:rsidRPr="00A16BA7">
        <w:rPr>
          <w:rFonts w:eastAsia="Times New Roman"/>
          <w:sz w:val="25"/>
          <w:szCs w:val="25"/>
          <w:lang w:eastAsia="pl-PL"/>
        </w:rPr>
        <w:t>Europejska Służba Działań Zewnętrznych.</w:t>
      </w:r>
    </w:p>
    <w:p w:rsidR="005A38C7" w:rsidRPr="00A16BA7" w:rsidRDefault="005A38C7" w:rsidP="00A16BA7">
      <w:pPr>
        <w:pStyle w:val="Akapitzlist"/>
        <w:numPr>
          <w:ilvl w:val="0"/>
          <w:numId w:val="1"/>
        </w:numPr>
        <w:spacing w:after="0" w:line="336" w:lineRule="auto"/>
        <w:rPr>
          <w:rFonts w:eastAsia="Times New Roman"/>
          <w:sz w:val="25"/>
          <w:szCs w:val="25"/>
          <w:lang w:eastAsia="pl-PL"/>
        </w:rPr>
      </w:pPr>
      <w:r w:rsidRPr="00A16BA7">
        <w:rPr>
          <w:rFonts w:eastAsia="Times New Roman"/>
          <w:sz w:val="25"/>
          <w:szCs w:val="25"/>
          <w:lang w:eastAsia="pl-PL"/>
        </w:rPr>
        <w:t>Europol – geneza i zasady współpracy.</w:t>
      </w:r>
    </w:p>
    <w:p w:rsidR="00301203" w:rsidRPr="00A16BA7" w:rsidRDefault="00301203" w:rsidP="00A16BA7">
      <w:pPr>
        <w:pStyle w:val="Akapitzlist"/>
        <w:numPr>
          <w:ilvl w:val="0"/>
          <w:numId w:val="1"/>
        </w:numPr>
        <w:spacing w:after="0" w:line="336" w:lineRule="auto"/>
        <w:rPr>
          <w:rFonts w:eastAsia="Times New Roman"/>
          <w:sz w:val="25"/>
          <w:szCs w:val="25"/>
          <w:lang w:eastAsia="pl-PL"/>
        </w:rPr>
      </w:pPr>
      <w:r w:rsidRPr="00A16BA7">
        <w:rPr>
          <w:rFonts w:eastAsia="Times New Roman"/>
          <w:sz w:val="25"/>
          <w:szCs w:val="25"/>
          <w:lang w:eastAsia="pl-PL"/>
        </w:rPr>
        <w:t>Europejskie Kolegium Policyjne – geneza i zasady współpracy.</w:t>
      </w:r>
    </w:p>
    <w:p w:rsidR="00301203" w:rsidRPr="00A16BA7" w:rsidRDefault="00301203" w:rsidP="00A16BA7">
      <w:pPr>
        <w:pStyle w:val="Akapitzlist"/>
        <w:numPr>
          <w:ilvl w:val="0"/>
          <w:numId w:val="1"/>
        </w:numPr>
        <w:spacing w:after="0" w:line="336" w:lineRule="auto"/>
        <w:rPr>
          <w:rFonts w:eastAsia="Times New Roman"/>
          <w:sz w:val="25"/>
          <w:szCs w:val="25"/>
          <w:lang w:eastAsia="pl-PL"/>
        </w:rPr>
      </w:pPr>
      <w:r w:rsidRPr="00A16BA7">
        <w:rPr>
          <w:rFonts w:eastAsia="Times New Roman"/>
          <w:sz w:val="25"/>
          <w:szCs w:val="25"/>
          <w:lang w:eastAsia="pl-PL"/>
        </w:rPr>
        <w:t>Stały Komitet Współpracy Operacyjnej w zakresie Bezpieczeństwa Wewnętrznego UE.</w:t>
      </w:r>
    </w:p>
    <w:p w:rsidR="001D2590" w:rsidRPr="00A16BA7" w:rsidRDefault="001D2590" w:rsidP="00A16BA7">
      <w:pPr>
        <w:pStyle w:val="Akapitzlist"/>
        <w:numPr>
          <w:ilvl w:val="0"/>
          <w:numId w:val="1"/>
        </w:numPr>
        <w:spacing w:after="0" w:line="336" w:lineRule="auto"/>
        <w:rPr>
          <w:rFonts w:eastAsia="Times New Roman"/>
          <w:sz w:val="25"/>
          <w:szCs w:val="25"/>
          <w:lang w:eastAsia="pl-PL"/>
        </w:rPr>
      </w:pPr>
      <w:r w:rsidRPr="00A16BA7">
        <w:rPr>
          <w:rFonts w:eastAsia="Times New Roman"/>
          <w:sz w:val="25"/>
          <w:szCs w:val="25"/>
          <w:lang w:eastAsia="pl-PL"/>
        </w:rPr>
        <w:t>Aktualne z</w:t>
      </w:r>
      <w:r w:rsidR="005A38C7" w:rsidRPr="00A16BA7">
        <w:rPr>
          <w:rFonts w:eastAsia="Times New Roman"/>
          <w:sz w:val="25"/>
          <w:szCs w:val="25"/>
          <w:lang w:eastAsia="pl-PL"/>
        </w:rPr>
        <w:t>asady wspólnego systemu zarządzania graniami zewnętrznymi UE.</w:t>
      </w:r>
    </w:p>
    <w:p w:rsidR="005A38C7" w:rsidRPr="00A16BA7" w:rsidRDefault="005A38C7" w:rsidP="00A16BA7">
      <w:pPr>
        <w:pStyle w:val="Akapitzlist"/>
        <w:numPr>
          <w:ilvl w:val="0"/>
          <w:numId w:val="1"/>
        </w:numPr>
        <w:spacing w:after="0" w:line="336" w:lineRule="auto"/>
        <w:rPr>
          <w:rFonts w:eastAsia="Times New Roman"/>
          <w:sz w:val="25"/>
          <w:szCs w:val="25"/>
          <w:lang w:eastAsia="pl-PL"/>
        </w:rPr>
      </w:pPr>
      <w:r w:rsidRPr="00A16BA7">
        <w:rPr>
          <w:rFonts w:eastAsia="Times New Roman"/>
          <w:sz w:val="25"/>
          <w:szCs w:val="25"/>
          <w:lang w:eastAsia="pl-PL"/>
        </w:rPr>
        <w:t>Europejskie siły szybkiego reagowania.</w:t>
      </w:r>
    </w:p>
    <w:p w:rsidR="005A38C7" w:rsidRPr="00A16BA7" w:rsidRDefault="005A38C7" w:rsidP="00A16BA7">
      <w:pPr>
        <w:pStyle w:val="Akapitzlist"/>
        <w:numPr>
          <w:ilvl w:val="0"/>
          <w:numId w:val="1"/>
        </w:numPr>
        <w:spacing w:after="0" w:line="336" w:lineRule="auto"/>
        <w:rPr>
          <w:rFonts w:eastAsia="Times New Roman"/>
          <w:sz w:val="25"/>
          <w:szCs w:val="25"/>
          <w:lang w:eastAsia="pl-PL"/>
        </w:rPr>
      </w:pPr>
      <w:r w:rsidRPr="00A16BA7">
        <w:rPr>
          <w:rFonts w:eastAsia="Times New Roman"/>
          <w:sz w:val="25"/>
          <w:szCs w:val="25"/>
          <w:lang w:eastAsia="pl-PL"/>
        </w:rPr>
        <w:t>Założenia wspólnej polityki wizowej</w:t>
      </w:r>
      <w:r w:rsidR="00301203" w:rsidRPr="00A16BA7">
        <w:rPr>
          <w:rFonts w:eastAsia="Times New Roman"/>
          <w:sz w:val="25"/>
          <w:szCs w:val="25"/>
          <w:lang w:eastAsia="pl-PL"/>
        </w:rPr>
        <w:t xml:space="preserve"> (rodzaje wiz, zasady przekraczania granic UE).</w:t>
      </w:r>
    </w:p>
    <w:p w:rsidR="00301203" w:rsidRPr="00A16BA7" w:rsidRDefault="00301203" w:rsidP="00A16BA7">
      <w:pPr>
        <w:pStyle w:val="Akapitzlist"/>
        <w:numPr>
          <w:ilvl w:val="0"/>
          <w:numId w:val="1"/>
        </w:numPr>
        <w:spacing w:after="0" w:line="336" w:lineRule="auto"/>
        <w:rPr>
          <w:rFonts w:eastAsia="Times New Roman"/>
          <w:sz w:val="25"/>
          <w:szCs w:val="25"/>
          <w:lang w:eastAsia="pl-PL"/>
        </w:rPr>
      </w:pPr>
      <w:r w:rsidRPr="00A16BA7">
        <w:rPr>
          <w:rFonts w:eastAsia="Times New Roman"/>
          <w:sz w:val="25"/>
          <w:szCs w:val="25"/>
          <w:lang w:eastAsia="pl-PL"/>
        </w:rPr>
        <w:t>Rola Parlamentu europejskiego w dziedzinie sprawiedliwości i spraw wewnętrznych.</w:t>
      </w:r>
    </w:p>
    <w:p w:rsidR="00301203" w:rsidRPr="00A16BA7" w:rsidRDefault="00301203" w:rsidP="00A16BA7">
      <w:pPr>
        <w:pStyle w:val="Akapitzlist"/>
        <w:numPr>
          <w:ilvl w:val="0"/>
          <w:numId w:val="1"/>
        </w:numPr>
        <w:spacing w:after="0" w:line="336" w:lineRule="auto"/>
        <w:rPr>
          <w:rFonts w:eastAsia="Times New Roman"/>
          <w:sz w:val="25"/>
          <w:szCs w:val="25"/>
          <w:lang w:eastAsia="pl-PL"/>
        </w:rPr>
      </w:pPr>
      <w:r w:rsidRPr="00A16BA7">
        <w:rPr>
          <w:rFonts w:eastAsia="Times New Roman"/>
          <w:sz w:val="25"/>
          <w:szCs w:val="25"/>
          <w:lang w:eastAsia="pl-PL"/>
        </w:rPr>
        <w:t>Założenia wspólnego europejskiego systemu azylowego.</w:t>
      </w:r>
    </w:p>
    <w:p w:rsidR="00301203" w:rsidRPr="00A16BA7" w:rsidRDefault="00301203" w:rsidP="00A16BA7">
      <w:pPr>
        <w:pStyle w:val="Akapitzlist"/>
        <w:numPr>
          <w:ilvl w:val="0"/>
          <w:numId w:val="1"/>
        </w:numPr>
        <w:spacing w:after="0" w:line="336" w:lineRule="auto"/>
        <w:rPr>
          <w:rFonts w:eastAsia="Times New Roman"/>
          <w:sz w:val="25"/>
          <w:szCs w:val="25"/>
          <w:lang w:eastAsia="pl-PL"/>
        </w:rPr>
      </w:pPr>
      <w:r w:rsidRPr="00A16BA7">
        <w:rPr>
          <w:rFonts w:eastAsia="Times New Roman"/>
          <w:sz w:val="25"/>
          <w:szCs w:val="25"/>
          <w:lang w:eastAsia="pl-PL"/>
        </w:rPr>
        <w:t>Istota funkcjonowania Systemu Informacyjnego Schengen  (SIS).</w:t>
      </w:r>
    </w:p>
    <w:p w:rsidR="001D2590" w:rsidRPr="00A16BA7" w:rsidRDefault="001D2590" w:rsidP="00A16BA7">
      <w:pPr>
        <w:pStyle w:val="Akapitzlist"/>
        <w:numPr>
          <w:ilvl w:val="0"/>
          <w:numId w:val="1"/>
        </w:numPr>
        <w:spacing w:after="0" w:line="336" w:lineRule="auto"/>
        <w:rPr>
          <w:rFonts w:eastAsia="Times New Roman"/>
          <w:sz w:val="25"/>
          <w:szCs w:val="25"/>
          <w:lang w:eastAsia="pl-PL"/>
        </w:rPr>
      </w:pPr>
      <w:r w:rsidRPr="00A16BA7">
        <w:rPr>
          <w:rFonts w:eastAsia="Times New Roman"/>
          <w:sz w:val="25"/>
          <w:szCs w:val="25"/>
          <w:lang w:eastAsia="pl-PL"/>
        </w:rPr>
        <w:t xml:space="preserve">Istota funkcjonowania Wizowego Systemu  </w:t>
      </w:r>
      <w:r w:rsidR="00A16BA7" w:rsidRPr="00A16BA7">
        <w:rPr>
          <w:rFonts w:eastAsia="Times New Roman"/>
          <w:sz w:val="25"/>
          <w:szCs w:val="25"/>
          <w:lang w:eastAsia="pl-PL"/>
        </w:rPr>
        <w:t xml:space="preserve">Informacyjnego </w:t>
      </w:r>
      <w:r w:rsidRPr="00A16BA7">
        <w:rPr>
          <w:rFonts w:eastAsia="Times New Roman"/>
          <w:sz w:val="25"/>
          <w:szCs w:val="25"/>
          <w:lang w:eastAsia="pl-PL"/>
        </w:rPr>
        <w:t>(VIS).</w:t>
      </w:r>
    </w:p>
    <w:p w:rsidR="00301203" w:rsidRPr="00A16BA7" w:rsidRDefault="001D2590" w:rsidP="00A16BA7">
      <w:pPr>
        <w:pStyle w:val="Akapitzlist"/>
        <w:numPr>
          <w:ilvl w:val="0"/>
          <w:numId w:val="1"/>
        </w:numPr>
        <w:spacing w:after="0" w:line="336" w:lineRule="auto"/>
        <w:rPr>
          <w:rFonts w:eastAsia="Times New Roman"/>
          <w:sz w:val="25"/>
          <w:szCs w:val="25"/>
          <w:lang w:eastAsia="pl-PL"/>
        </w:rPr>
      </w:pPr>
      <w:r w:rsidRPr="00A16BA7">
        <w:rPr>
          <w:rFonts w:eastAsia="Times New Roman"/>
          <w:sz w:val="25"/>
          <w:szCs w:val="25"/>
          <w:lang w:eastAsia="pl-PL"/>
        </w:rPr>
        <w:t xml:space="preserve">Geneza i zasady działania agencji </w:t>
      </w:r>
      <w:proofErr w:type="spellStart"/>
      <w:r w:rsidRPr="00A16BA7">
        <w:rPr>
          <w:rFonts w:eastAsia="Times New Roman"/>
          <w:sz w:val="25"/>
          <w:szCs w:val="25"/>
          <w:lang w:eastAsia="pl-PL"/>
        </w:rPr>
        <w:t>Frontex</w:t>
      </w:r>
      <w:proofErr w:type="spellEnd"/>
      <w:r w:rsidRPr="00A16BA7">
        <w:rPr>
          <w:rFonts w:eastAsia="Times New Roman"/>
          <w:sz w:val="25"/>
          <w:szCs w:val="25"/>
          <w:lang w:eastAsia="pl-PL"/>
        </w:rPr>
        <w:t>.</w:t>
      </w:r>
    </w:p>
    <w:p w:rsidR="001D2590" w:rsidRPr="00A16BA7" w:rsidRDefault="001D2590" w:rsidP="00A16BA7">
      <w:pPr>
        <w:pStyle w:val="Akapitzlist"/>
        <w:numPr>
          <w:ilvl w:val="0"/>
          <w:numId w:val="1"/>
        </w:numPr>
        <w:spacing w:after="0" w:line="336" w:lineRule="auto"/>
        <w:rPr>
          <w:rFonts w:eastAsia="Times New Roman"/>
          <w:sz w:val="25"/>
          <w:szCs w:val="25"/>
          <w:lang w:eastAsia="pl-PL"/>
        </w:rPr>
      </w:pPr>
      <w:r w:rsidRPr="00A16BA7">
        <w:rPr>
          <w:rFonts w:eastAsia="Times New Roman"/>
          <w:sz w:val="25"/>
          <w:szCs w:val="25"/>
          <w:lang w:eastAsia="pl-PL"/>
        </w:rPr>
        <w:t>Istota i zasady funkcjonowania europejskiego nakazu aresztowania.</w:t>
      </w:r>
    </w:p>
    <w:p w:rsidR="001D2590" w:rsidRPr="00A16BA7" w:rsidRDefault="001D2590" w:rsidP="00A16BA7">
      <w:pPr>
        <w:pStyle w:val="Akapitzlist"/>
        <w:numPr>
          <w:ilvl w:val="0"/>
          <w:numId w:val="1"/>
        </w:numPr>
        <w:spacing w:after="0" w:line="336" w:lineRule="auto"/>
        <w:rPr>
          <w:rFonts w:eastAsia="Times New Roman"/>
          <w:sz w:val="25"/>
          <w:szCs w:val="25"/>
          <w:lang w:eastAsia="pl-PL"/>
        </w:rPr>
      </w:pPr>
      <w:r w:rsidRPr="00A16BA7">
        <w:rPr>
          <w:rFonts w:eastAsia="Times New Roman"/>
          <w:sz w:val="25"/>
          <w:szCs w:val="25"/>
          <w:lang w:eastAsia="pl-PL"/>
        </w:rPr>
        <w:t>Zasady funkcjonowania europejskiej sieci sądowej (</w:t>
      </w:r>
      <w:proofErr w:type="spellStart"/>
      <w:r w:rsidRPr="00A16BA7">
        <w:rPr>
          <w:rFonts w:eastAsia="Times New Roman"/>
          <w:sz w:val="25"/>
          <w:szCs w:val="25"/>
          <w:lang w:eastAsia="pl-PL"/>
        </w:rPr>
        <w:t>Eurojust</w:t>
      </w:r>
      <w:proofErr w:type="spellEnd"/>
      <w:r w:rsidRPr="00A16BA7">
        <w:rPr>
          <w:rFonts w:eastAsia="Times New Roman"/>
          <w:sz w:val="25"/>
          <w:szCs w:val="25"/>
          <w:lang w:eastAsia="pl-PL"/>
        </w:rPr>
        <w:t>).</w:t>
      </w:r>
    </w:p>
    <w:p w:rsidR="001D2590" w:rsidRPr="00A16BA7" w:rsidRDefault="001D2590" w:rsidP="00A16BA7">
      <w:pPr>
        <w:pStyle w:val="Akapitzlist"/>
        <w:numPr>
          <w:ilvl w:val="0"/>
          <w:numId w:val="1"/>
        </w:numPr>
        <w:spacing w:after="0" w:line="336" w:lineRule="auto"/>
        <w:rPr>
          <w:rFonts w:eastAsia="Times New Roman"/>
          <w:sz w:val="25"/>
          <w:szCs w:val="25"/>
          <w:lang w:eastAsia="pl-PL"/>
        </w:rPr>
      </w:pPr>
      <w:r w:rsidRPr="00A16BA7">
        <w:rPr>
          <w:rFonts w:eastAsia="Times New Roman"/>
          <w:sz w:val="25"/>
          <w:szCs w:val="25"/>
          <w:lang w:eastAsia="pl-PL"/>
        </w:rPr>
        <w:t xml:space="preserve">Zasady przyjmowania regulacji prawnych UE w obszarze współpracy sądowej </w:t>
      </w:r>
      <w:r w:rsidR="00A16BA7">
        <w:rPr>
          <w:rFonts w:eastAsia="Times New Roman"/>
          <w:sz w:val="25"/>
          <w:szCs w:val="25"/>
          <w:lang w:eastAsia="pl-PL"/>
        </w:rPr>
        <w:br/>
      </w:r>
      <w:r w:rsidRPr="00A16BA7">
        <w:rPr>
          <w:rFonts w:eastAsia="Times New Roman"/>
          <w:sz w:val="25"/>
          <w:szCs w:val="25"/>
          <w:lang w:eastAsia="pl-PL"/>
        </w:rPr>
        <w:t>w sprawach karnych.</w:t>
      </w:r>
    </w:p>
    <w:p w:rsidR="001D2590" w:rsidRPr="00A16BA7" w:rsidRDefault="00CA5A31" w:rsidP="00A16BA7">
      <w:pPr>
        <w:pStyle w:val="Akapitzlist"/>
        <w:numPr>
          <w:ilvl w:val="0"/>
          <w:numId w:val="1"/>
        </w:numPr>
        <w:spacing w:after="0" w:line="336" w:lineRule="auto"/>
        <w:rPr>
          <w:rFonts w:eastAsia="Times New Roman"/>
          <w:sz w:val="25"/>
          <w:szCs w:val="25"/>
          <w:lang w:eastAsia="pl-PL"/>
        </w:rPr>
      </w:pPr>
      <w:r w:rsidRPr="00A16BA7">
        <w:rPr>
          <w:rFonts w:eastAsia="Times New Roman"/>
          <w:sz w:val="25"/>
          <w:szCs w:val="25"/>
          <w:lang w:eastAsia="pl-PL"/>
        </w:rPr>
        <w:t xml:space="preserve">Specyfika misji </w:t>
      </w:r>
      <w:proofErr w:type="spellStart"/>
      <w:r w:rsidRPr="00A16BA7">
        <w:rPr>
          <w:rFonts w:eastAsia="Times New Roman"/>
          <w:sz w:val="25"/>
          <w:szCs w:val="25"/>
          <w:lang w:eastAsia="pl-PL"/>
        </w:rPr>
        <w:t>petersberskich</w:t>
      </w:r>
      <w:proofErr w:type="spellEnd"/>
      <w:r w:rsidRPr="00A16BA7">
        <w:rPr>
          <w:rFonts w:eastAsia="Times New Roman"/>
          <w:sz w:val="25"/>
          <w:szCs w:val="25"/>
          <w:lang w:eastAsia="pl-PL"/>
        </w:rPr>
        <w:t xml:space="preserve"> UE.</w:t>
      </w:r>
    </w:p>
    <w:p w:rsidR="00A16BA7" w:rsidRPr="00A16BA7" w:rsidRDefault="00A16BA7" w:rsidP="00A16BA7">
      <w:pPr>
        <w:pStyle w:val="Akapitzlist"/>
        <w:numPr>
          <w:ilvl w:val="0"/>
          <w:numId w:val="1"/>
        </w:numPr>
        <w:spacing w:after="0" w:line="336" w:lineRule="auto"/>
        <w:rPr>
          <w:rFonts w:eastAsia="Times New Roman"/>
          <w:sz w:val="25"/>
          <w:szCs w:val="25"/>
          <w:lang w:eastAsia="pl-PL"/>
        </w:rPr>
      </w:pPr>
      <w:r w:rsidRPr="00A16BA7">
        <w:rPr>
          <w:rFonts w:eastAsia="Times New Roman"/>
          <w:sz w:val="25"/>
          <w:szCs w:val="25"/>
          <w:lang w:eastAsia="pl-PL"/>
        </w:rPr>
        <w:t>Zasady działania Europejskiej Agencji Bezpieczeństwa Lotnictwa.</w:t>
      </w:r>
    </w:p>
    <w:p w:rsidR="00A16BA7" w:rsidRPr="00A16BA7" w:rsidRDefault="00A16BA7" w:rsidP="00A16BA7">
      <w:pPr>
        <w:pStyle w:val="Akapitzlist"/>
        <w:numPr>
          <w:ilvl w:val="0"/>
          <w:numId w:val="1"/>
        </w:numPr>
        <w:spacing w:after="0" w:line="336" w:lineRule="auto"/>
        <w:rPr>
          <w:rFonts w:eastAsia="Times New Roman"/>
          <w:sz w:val="25"/>
          <w:szCs w:val="25"/>
          <w:lang w:eastAsia="pl-PL"/>
        </w:rPr>
      </w:pPr>
      <w:r w:rsidRPr="00A16BA7">
        <w:rPr>
          <w:rFonts w:eastAsia="Times New Roman"/>
          <w:sz w:val="25"/>
          <w:szCs w:val="25"/>
          <w:lang w:eastAsia="pl-PL"/>
        </w:rPr>
        <w:t>Zasady działania Europejskiej Agencji Bezpieczeństwa Morskiego.</w:t>
      </w:r>
    </w:p>
    <w:p w:rsidR="003808AE" w:rsidRPr="00A16BA7" w:rsidRDefault="00A16BA7" w:rsidP="00A16BA7">
      <w:pPr>
        <w:pStyle w:val="Akapitzlist"/>
        <w:numPr>
          <w:ilvl w:val="0"/>
          <w:numId w:val="1"/>
        </w:numPr>
        <w:spacing w:after="0" w:line="336" w:lineRule="auto"/>
        <w:rPr>
          <w:rFonts w:eastAsia="Times New Roman"/>
          <w:sz w:val="25"/>
          <w:szCs w:val="25"/>
          <w:lang w:eastAsia="pl-PL"/>
        </w:rPr>
      </w:pPr>
      <w:r w:rsidRPr="00A16BA7">
        <w:rPr>
          <w:rFonts w:eastAsia="Times New Roman"/>
          <w:sz w:val="25"/>
          <w:szCs w:val="25"/>
          <w:lang w:eastAsia="pl-PL"/>
        </w:rPr>
        <w:t xml:space="preserve">Zasady działania Europejskiej Agencji do spraw Bezpieczeństwa Sieci </w:t>
      </w:r>
      <w:r>
        <w:rPr>
          <w:rFonts w:eastAsia="Times New Roman"/>
          <w:sz w:val="25"/>
          <w:szCs w:val="25"/>
          <w:lang w:eastAsia="pl-PL"/>
        </w:rPr>
        <w:br/>
      </w:r>
      <w:r w:rsidRPr="00A16BA7">
        <w:rPr>
          <w:rFonts w:eastAsia="Times New Roman"/>
          <w:sz w:val="25"/>
          <w:szCs w:val="25"/>
          <w:lang w:eastAsia="pl-PL"/>
        </w:rPr>
        <w:t>i Informacji.</w:t>
      </w:r>
    </w:p>
    <w:sectPr w:rsidR="003808AE" w:rsidRPr="00A16BA7" w:rsidSect="00380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4647"/>
    <w:multiLevelType w:val="hybridMultilevel"/>
    <w:tmpl w:val="C5AAA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38C7"/>
    <w:rsid w:val="001D2590"/>
    <w:rsid w:val="002F2859"/>
    <w:rsid w:val="00301203"/>
    <w:rsid w:val="003440EC"/>
    <w:rsid w:val="003808AE"/>
    <w:rsid w:val="003E334C"/>
    <w:rsid w:val="005A38C7"/>
    <w:rsid w:val="00A16BA7"/>
    <w:rsid w:val="00CA5A31"/>
    <w:rsid w:val="00F8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8AE"/>
  </w:style>
  <w:style w:type="paragraph" w:styleId="Nagwek4">
    <w:name w:val="heading 4"/>
    <w:basedOn w:val="Normalny"/>
    <w:link w:val="Nagwek4Znak"/>
    <w:uiPriority w:val="9"/>
    <w:qFormat/>
    <w:rsid w:val="001D2590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8C7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1D2590"/>
    <w:rPr>
      <w:rFonts w:eastAsia="Times New Roman"/>
      <w:b/>
      <w:bCs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9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2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4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Bernadetta Sikora</cp:lastModifiedBy>
  <cp:revision>5</cp:revision>
  <dcterms:created xsi:type="dcterms:W3CDTF">2015-11-19T21:58:00Z</dcterms:created>
  <dcterms:modified xsi:type="dcterms:W3CDTF">2021-03-29T07:14:00Z</dcterms:modified>
</cp:coreProperties>
</file>